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F8A79" w14:textId="4C4C0E85" w:rsidR="00AA0B37" w:rsidRPr="001755E8" w:rsidRDefault="00E6086B" w:rsidP="0015454E">
      <w:pPr>
        <w:jc w:val="center"/>
        <w:rPr>
          <w:b/>
          <w:bCs/>
          <w:color w:val="000000" w:themeColor="text1"/>
        </w:rPr>
      </w:pPr>
      <w:r w:rsidRPr="001755E8">
        <w:rPr>
          <w:b/>
          <w:bCs/>
          <w:color w:val="000000" w:themeColor="text1"/>
        </w:rPr>
        <w:t xml:space="preserve">Facilities and Other Resources </w:t>
      </w:r>
      <w:r w:rsidR="000F4CEA" w:rsidRPr="001755E8">
        <w:rPr>
          <w:b/>
          <w:bCs/>
          <w:color w:val="000000" w:themeColor="text1"/>
        </w:rPr>
        <w:t>at UC Merced</w:t>
      </w:r>
    </w:p>
    <w:p w14:paraId="174A6076" w14:textId="77777777" w:rsidR="00E6086B" w:rsidRPr="001755E8" w:rsidRDefault="00E6086B" w:rsidP="0015454E">
      <w:pPr>
        <w:pStyle w:val="Heading2"/>
        <w:spacing w:before="0"/>
        <w:jc w:val="both"/>
        <w:rPr>
          <w:rFonts w:ascii="Times New Roman" w:hAnsi="Times New Roman" w:cs="Times New Roman"/>
          <w:color w:val="000000" w:themeColor="text1"/>
          <w:sz w:val="24"/>
          <w:szCs w:val="24"/>
        </w:rPr>
      </w:pPr>
    </w:p>
    <w:p w14:paraId="0E23664D" w14:textId="726FCC77" w:rsidR="00E6086B" w:rsidRDefault="00222D89" w:rsidP="0015454E">
      <w:pPr>
        <w:pStyle w:val="Heading2"/>
        <w:spacing w:before="0"/>
        <w:jc w:val="both"/>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GENERAL INFORMATION</w:t>
      </w:r>
    </w:p>
    <w:p w14:paraId="4603D961" w14:textId="77777777" w:rsidR="00A45934" w:rsidRPr="00A45934" w:rsidRDefault="00A45934" w:rsidP="00A45934"/>
    <w:p w14:paraId="42B2CB6E" w14:textId="7F184FF1" w:rsidR="00E6086B" w:rsidRPr="001755E8" w:rsidRDefault="00E6086B" w:rsidP="0015454E">
      <w:pPr>
        <w:pStyle w:val="Heading2"/>
        <w:spacing w:before="0"/>
        <w:jc w:val="both"/>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About UC Merced</w:t>
      </w:r>
    </w:p>
    <w:p w14:paraId="603324D5" w14:textId="77777777" w:rsidR="00E6086B" w:rsidRPr="001755E8" w:rsidRDefault="00E6086B" w:rsidP="0015454E">
      <w:pPr>
        <w:jc w:val="both"/>
        <w:rPr>
          <w:color w:val="000000" w:themeColor="text1"/>
        </w:rPr>
      </w:pPr>
      <w:r w:rsidRPr="001755E8">
        <w:rPr>
          <w:color w:val="000000" w:themeColor="text1"/>
        </w:rPr>
        <w:t>The University of California, Merced is the newest and 10th campus in the University of California system and the first American research university founded in the twenty-first century. The campus significantly expands access to the UC system for students throughout the state, with a special mission to increase college-going rates among students in the San Joaquin Valley. It also serves as a major base of advanced research and as a stimulus to economic growth and diversification throughout the region. Situated near Yosemite National Park, the university is expected to grow rapidly, topping out at approximately 25,000 students within 30 years.</w:t>
      </w:r>
    </w:p>
    <w:p w14:paraId="2518F279" w14:textId="77777777" w:rsidR="00E6086B" w:rsidRPr="001755E8" w:rsidRDefault="00E6086B" w:rsidP="0015454E">
      <w:pPr>
        <w:jc w:val="both"/>
        <w:rPr>
          <w:color w:val="000000" w:themeColor="text1"/>
        </w:rPr>
      </w:pPr>
    </w:p>
    <w:p w14:paraId="491ABF6F" w14:textId="77777777" w:rsidR="00E6086B" w:rsidRPr="001755E8" w:rsidRDefault="00E6086B" w:rsidP="0015454E">
      <w:pPr>
        <w:jc w:val="both"/>
        <w:rPr>
          <w:color w:val="000000" w:themeColor="text1"/>
        </w:rPr>
      </w:pPr>
      <w:r w:rsidRPr="001755E8">
        <w:rPr>
          <w:color w:val="000000" w:themeColor="text1"/>
        </w:rPr>
        <w:t>UC Merced opened for graduate education in fall 2004, with 13 graduate students. The first undergraduate class of about 800 students was admitted in fall 2005. UC Merced is divided into three schools: Natural Sciences, Engineering, and Social Humanities and Arts. The University’s future plans include a Management School and a Medical School.</w:t>
      </w:r>
    </w:p>
    <w:p w14:paraId="222ED700" w14:textId="77777777" w:rsidR="00E6086B" w:rsidRPr="001755E8" w:rsidRDefault="00E6086B" w:rsidP="0015454E">
      <w:pPr>
        <w:jc w:val="both"/>
        <w:rPr>
          <w:color w:val="000000" w:themeColor="text1"/>
        </w:rPr>
      </w:pPr>
    </w:p>
    <w:p w14:paraId="79FACE06" w14:textId="77777777" w:rsidR="00E6086B" w:rsidRPr="001755E8" w:rsidRDefault="00E6086B" w:rsidP="0015454E">
      <w:pPr>
        <w:jc w:val="both"/>
        <w:rPr>
          <w:color w:val="000000" w:themeColor="text1"/>
        </w:rPr>
      </w:pPr>
      <w:r w:rsidRPr="001755E8">
        <w:rPr>
          <w:color w:val="000000" w:themeColor="text1"/>
        </w:rPr>
        <w:t>As a part of the University of California, UC Merced is committed to the University’s overall mission of excellence in teaching, research and public service, with the same high standards and expectations as more established campuses of the system. Its leadership and faculty recognize that knowledge increasingly depends on links that transcend the traditional disciplines and the campus research programs foster and encourage cross-disciplinary inquiry and discovery. As a key tenet in carrying out this mission, UC Merced promotes and celebrates the diversity of all members of its community.</w:t>
      </w:r>
    </w:p>
    <w:p w14:paraId="25BEB0C5" w14:textId="77777777" w:rsidR="00E6086B" w:rsidRPr="001755E8" w:rsidRDefault="00E6086B" w:rsidP="0015454E">
      <w:pPr>
        <w:jc w:val="both"/>
        <w:rPr>
          <w:color w:val="000000" w:themeColor="text1"/>
        </w:rPr>
      </w:pPr>
    </w:p>
    <w:p w14:paraId="1F904152" w14:textId="77777777" w:rsidR="00E6086B" w:rsidRPr="001755E8" w:rsidRDefault="00E6086B" w:rsidP="0015454E">
      <w:pPr>
        <w:jc w:val="both"/>
        <w:rPr>
          <w:color w:val="000000" w:themeColor="text1"/>
        </w:rPr>
      </w:pPr>
      <w:r w:rsidRPr="001755E8">
        <w:rPr>
          <w:color w:val="000000" w:themeColor="text1"/>
        </w:rPr>
        <w:t>UC Merced uses twenty-first century technology as a network that links students, faculty and staff to the educational resources of the state, nation and world. This network is being enhanced through the physical and intellectual integration between UC Merced and its surrounding community. The campus has been planned as a model of physical sustainability for the twenty-first century and all members of the campus and surrounding community are encouraged to participate as good stewards of the environment.</w:t>
      </w:r>
    </w:p>
    <w:p w14:paraId="7C26B2C3" w14:textId="77777777" w:rsidR="00E6086B" w:rsidRPr="001755E8" w:rsidRDefault="00E6086B" w:rsidP="0015454E">
      <w:pPr>
        <w:jc w:val="both"/>
        <w:rPr>
          <w:color w:val="000000" w:themeColor="text1"/>
        </w:rPr>
      </w:pPr>
    </w:p>
    <w:p w14:paraId="19A9FE10" w14:textId="426A395E" w:rsidR="00941581" w:rsidRPr="001755E8" w:rsidRDefault="00E6086B" w:rsidP="0015454E">
      <w:pPr>
        <w:jc w:val="both"/>
        <w:rPr>
          <w:color w:val="000000" w:themeColor="text1"/>
        </w:rPr>
      </w:pPr>
      <w:r w:rsidRPr="001755E8">
        <w:rPr>
          <w:color w:val="000000" w:themeColor="text1"/>
        </w:rPr>
        <w:t>UC Merced celebrates its location in the San Joaquin Valley, reflecting the Valley’s landscape, history, resources and diverse cultures, while building on and expanding its connections to the emerging global society. UC Merced recognizes that research that begins with the natural laboratory at home can extend what is known in the state, nation, and world. UC Merced is building strong and mutually supportive relationships with a variety of collaborators in its region and around the globe: public and private colleges and universities; public elementary and secondary schools; federal and state organizations that share UC Merced’s educational and research goals; and cultural and social institutions.</w:t>
      </w:r>
    </w:p>
    <w:p w14:paraId="18B52297" w14:textId="77777777" w:rsidR="00E6086B" w:rsidRPr="001755E8" w:rsidRDefault="00E6086B" w:rsidP="0015454E">
      <w:pPr>
        <w:jc w:val="both"/>
        <w:rPr>
          <w:color w:val="000000" w:themeColor="text1"/>
        </w:rPr>
      </w:pPr>
    </w:p>
    <w:p w14:paraId="77FCB12D" w14:textId="1CB74AA9" w:rsidR="00E6086B" w:rsidRDefault="00E6086B" w:rsidP="0015454E">
      <w:pPr>
        <w:pStyle w:val="Heading2"/>
        <w:spacing w:before="0"/>
        <w:jc w:val="both"/>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 xml:space="preserve">UC </w:t>
      </w:r>
      <w:r w:rsidR="00401582">
        <w:rPr>
          <w:rFonts w:ascii="Times New Roman" w:hAnsi="Times New Roman" w:cs="Times New Roman"/>
          <w:b/>
          <w:bCs/>
          <w:color w:val="000000" w:themeColor="text1"/>
          <w:sz w:val="24"/>
          <w:szCs w:val="24"/>
        </w:rPr>
        <w:t>MERCED RESEARCH BUILDINGS AND RESOURCES</w:t>
      </w:r>
    </w:p>
    <w:p w14:paraId="3EB808DD" w14:textId="77777777" w:rsidR="00A45934" w:rsidRPr="00A45934" w:rsidRDefault="00A45934" w:rsidP="00A45934"/>
    <w:p w14:paraId="3425FFA3" w14:textId="77777777" w:rsidR="00E6086B" w:rsidRPr="001755E8" w:rsidRDefault="00E6086B" w:rsidP="0015454E">
      <w:pPr>
        <w:jc w:val="both"/>
        <w:rPr>
          <w:color w:val="000000" w:themeColor="text1"/>
        </w:rPr>
      </w:pPr>
      <w:r w:rsidRPr="001755E8">
        <w:rPr>
          <w:color w:val="000000" w:themeColor="text1"/>
        </w:rPr>
        <w:t xml:space="preserve">Faculty offices and research space are located in six main buildings and facilities: Science &amp; Engineering 1 (SE1); Science &amp; Engineering 2 (SE2); Classroom &amp; Office Building 1 (COB1); </w:t>
      </w:r>
      <w:r w:rsidRPr="001755E8">
        <w:rPr>
          <w:color w:val="000000" w:themeColor="text1"/>
        </w:rPr>
        <w:lastRenderedPageBreak/>
        <w:t>Classroom &amp; Office Building 2 (COB2);  Social Sciences &amp; Management Building (SSM); and the Castle Campus (CC), a research-intensive auxiliary campus with specialized research facilities.</w:t>
      </w:r>
    </w:p>
    <w:p w14:paraId="2D97EB3B" w14:textId="77777777" w:rsidR="00222D89" w:rsidRPr="001755E8" w:rsidRDefault="00222D89" w:rsidP="0015454E">
      <w:pPr>
        <w:jc w:val="both"/>
        <w:rPr>
          <w:b/>
          <w:bCs/>
          <w:color w:val="000000" w:themeColor="text1"/>
        </w:rPr>
      </w:pPr>
    </w:p>
    <w:p w14:paraId="12101D6F" w14:textId="1869CADB" w:rsidR="00E6086B" w:rsidRPr="001755E8" w:rsidRDefault="00E6086B" w:rsidP="0015454E">
      <w:pPr>
        <w:jc w:val="both"/>
        <w:rPr>
          <w:color w:val="000000" w:themeColor="text1"/>
        </w:rPr>
      </w:pPr>
      <w:r w:rsidRPr="001755E8">
        <w:rPr>
          <w:b/>
          <w:bCs/>
          <w:color w:val="000000" w:themeColor="text1"/>
        </w:rPr>
        <w:t>Science &amp; Engineering 1</w:t>
      </w:r>
      <w:r w:rsidRPr="001755E8">
        <w:rPr>
          <w:color w:val="000000" w:themeColor="text1"/>
        </w:rPr>
        <w:t xml:space="preserve"> is a 4-story, 211,679 gross square-foot building located in the core section of campus. The SE1 building was awarded LEED Gold certification in February of 2009. The building includes laboratories, laboratory support space, teaching laboratories and offices and administrative office space for the PI and named senior personnel. Faculty members are assigned space in modern collaborative inter-disciplinary suites equipped with state of the art equipment. Sophisticated shared equipment is located in dedicated rooms within a suite with similar research needs or across-suites to encourage efficient utilization of resources and foster inter-disciplinary interactions.</w:t>
      </w:r>
    </w:p>
    <w:p w14:paraId="73C8C1D1" w14:textId="77777777" w:rsidR="00222D89" w:rsidRPr="001755E8" w:rsidRDefault="00222D89" w:rsidP="0015454E">
      <w:pPr>
        <w:shd w:val="clear" w:color="auto" w:fill="FFFFFF"/>
        <w:rPr>
          <w:b/>
          <w:bCs/>
          <w:color w:val="000000" w:themeColor="text1"/>
        </w:rPr>
      </w:pPr>
    </w:p>
    <w:p w14:paraId="7CA982EC" w14:textId="593C37C9" w:rsidR="00E6086B" w:rsidRPr="001755E8" w:rsidRDefault="00E6086B" w:rsidP="0015454E">
      <w:pPr>
        <w:shd w:val="clear" w:color="auto" w:fill="FFFFFF"/>
        <w:rPr>
          <w:color w:val="000000" w:themeColor="text1"/>
        </w:rPr>
      </w:pPr>
      <w:r w:rsidRPr="001755E8">
        <w:rPr>
          <w:b/>
          <w:bCs/>
          <w:color w:val="000000" w:themeColor="text1"/>
        </w:rPr>
        <w:t>Classroom &amp; Office Building 1</w:t>
      </w:r>
      <w:r w:rsidRPr="001755E8">
        <w:rPr>
          <w:color w:val="000000" w:themeColor="text1"/>
        </w:rPr>
        <w:t xml:space="preserve"> is a 3-story, 104,369 gross square-foot building with classrooms, offices, and laboratories. The COB was awarded LEED Gold Certification in March of 2008. COB1 is a 3-story, 104,369 gross square foot building located in the core section of campus. The building also houses a performance auditorium with high-quality acoustic features, a system for state-of-the-art sound and lighting equipment and backstage rooms for performers, musical and performance equipment and general storage.</w:t>
      </w:r>
    </w:p>
    <w:p w14:paraId="281BA8B6" w14:textId="77777777" w:rsidR="00222D89" w:rsidRPr="001755E8" w:rsidRDefault="00222D89" w:rsidP="0015454E">
      <w:pPr>
        <w:shd w:val="clear" w:color="auto" w:fill="FFFFFF"/>
        <w:rPr>
          <w:b/>
          <w:bCs/>
          <w:color w:val="000000" w:themeColor="text1"/>
        </w:rPr>
      </w:pPr>
    </w:p>
    <w:p w14:paraId="6C4AE499" w14:textId="4E497DEE" w:rsidR="00E6086B" w:rsidRPr="001755E8" w:rsidRDefault="00E6086B" w:rsidP="0015454E">
      <w:pPr>
        <w:shd w:val="clear" w:color="auto" w:fill="FFFFFF"/>
        <w:rPr>
          <w:color w:val="000000" w:themeColor="text1"/>
        </w:rPr>
      </w:pPr>
      <w:r w:rsidRPr="001755E8">
        <w:rPr>
          <w:b/>
          <w:bCs/>
          <w:color w:val="000000" w:themeColor="text1"/>
        </w:rPr>
        <w:t>Social Sciences &amp; Management</w:t>
      </w:r>
      <w:r w:rsidRPr="001755E8">
        <w:rPr>
          <w:color w:val="000000" w:themeColor="text1"/>
        </w:rPr>
        <w:t xml:space="preserve"> is a 3-story, </w:t>
      </w:r>
      <w:r w:rsidR="00222D89" w:rsidRPr="001755E8">
        <w:rPr>
          <w:color w:val="000000" w:themeColor="text1"/>
        </w:rPr>
        <w:t xml:space="preserve">105,781 </w:t>
      </w:r>
      <w:r w:rsidRPr="001755E8">
        <w:rPr>
          <w:color w:val="000000" w:themeColor="text1"/>
        </w:rPr>
        <w:t xml:space="preserve">gross square foot building located in the core section of campus. </w:t>
      </w:r>
      <w:r w:rsidR="00222D89" w:rsidRPr="001755E8">
        <w:rPr>
          <w:color w:val="000000" w:themeColor="text1"/>
        </w:rPr>
        <w:t xml:space="preserve">SSM has 61,900 assignable square feet of classrooms, teaching laboratories, offices, and administrative office space, research and scholarly activity space to support continued growth in the School of Social Sciences, Humanities and Arts. In addition, it houses a small art gallery, art studios and unique meeting spaces. </w:t>
      </w:r>
      <w:r w:rsidRPr="001755E8">
        <w:rPr>
          <w:color w:val="000000" w:themeColor="text1"/>
        </w:rPr>
        <w:t>The SSM building was completed in August 2011 and was awarded LEED Platinum Certification and the AIA Sierra Valley Merit Award in 2013. The building includes social science research labs; lecture theaters, conference rooms and flexible teaching spaces; public health, social sciences and humanities faculty offices; and administrative offices for the Health Sciences Research Institute, Gallo Management School and the UC Merced Spatial Analysis and Research Center. The building also houses a multi-angled interactive space in the atrium known as “The Rock</w:t>
      </w:r>
      <w:r w:rsidR="008E0D3B">
        <w:rPr>
          <w:color w:val="000000" w:themeColor="text1"/>
        </w:rPr>
        <w:t>,” which</w:t>
      </w:r>
      <w:r w:rsidRPr="001755E8">
        <w:rPr>
          <w:color w:val="000000" w:themeColor="text1"/>
        </w:rPr>
        <w:t xml:space="preserve"> forms the social heart of the building and provides a space for meetings, events and intellectual exchange.</w:t>
      </w:r>
    </w:p>
    <w:p w14:paraId="2B99D0A5" w14:textId="77777777" w:rsidR="00222D89" w:rsidRPr="001755E8" w:rsidRDefault="00222D89" w:rsidP="0015454E">
      <w:pPr>
        <w:shd w:val="clear" w:color="auto" w:fill="FFFFFF"/>
        <w:outlineLvl w:val="3"/>
        <w:rPr>
          <w:b/>
          <w:bCs/>
          <w:color w:val="000000" w:themeColor="text1"/>
        </w:rPr>
      </w:pPr>
    </w:p>
    <w:p w14:paraId="609EF997" w14:textId="4824172C" w:rsidR="00222D89" w:rsidRPr="001755E8" w:rsidRDefault="00222D89" w:rsidP="0015454E">
      <w:pPr>
        <w:shd w:val="clear" w:color="auto" w:fill="FFFFFF"/>
        <w:outlineLvl w:val="3"/>
        <w:rPr>
          <w:b/>
          <w:bCs/>
          <w:color w:val="000000" w:themeColor="text1"/>
        </w:rPr>
      </w:pPr>
      <w:r w:rsidRPr="001755E8">
        <w:rPr>
          <w:b/>
          <w:bCs/>
          <w:color w:val="000000" w:themeColor="text1"/>
        </w:rPr>
        <w:t xml:space="preserve">Science &amp; Engineering Building 2 </w:t>
      </w:r>
      <w:r w:rsidRPr="001755E8">
        <w:rPr>
          <w:color w:val="000000" w:themeColor="text1"/>
        </w:rPr>
        <w:t>is a 3-story, 102,000 square-foot facility overlooking the next phase of campus development. The building recently opened in 2014. It provides space for the School of Engineering Dean suite, School of Natural Sciences and School of Engineering faculty offices, graduate student and trainee offices, research and instructional laboratories, and core facilities. Architectural features include several significant outdoor spaces, such as a pedestrian plaza; a solar-panel shaded promontory that can serve as an event venue; and a porch for outdoor learning opportunities. In addition to offices and labs on the upper levels, breakout rooms with adjacent balconies will provide collaboration space featuring sweeping vistas of the undeveloped landscape and future campus expansion.</w:t>
      </w:r>
    </w:p>
    <w:p w14:paraId="06423DF8" w14:textId="77777777" w:rsidR="00222D89" w:rsidRPr="001755E8" w:rsidRDefault="00222D89" w:rsidP="0015454E">
      <w:pPr>
        <w:shd w:val="clear" w:color="auto" w:fill="FFFFFF"/>
        <w:outlineLvl w:val="3"/>
        <w:rPr>
          <w:b/>
          <w:bCs/>
          <w:color w:val="000000" w:themeColor="text1"/>
        </w:rPr>
      </w:pPr>
    </w:p>
    <w:p w14:paraId="2E771188" w14:textId="5F15965E" w:rsidR="00222D89" w:rsidRDefault="00222D89" w:rsidP="0015454E">
      <w:pPr>
        <w:shd w:val="clear" w:color="auto" w:fill="FFFFFF"/>
        <w:outlineLvl w:val="3"/>
        <w:rPr>
          <w:color w:val="000000" w:themeColor="text1"/>
        </w:rPr>
      </w:pPr>
      <w:r w:rsidRPr="001755E8">
        <w:rPr>
          <w:b/>
          <w:bCs/>
          <w:color w:val="000000" w:themeColor="text1"/>
        </w:rPr>
        <w:t xml:space="preserve">Kolligian Library </w:t>
      </w:r>
      <w:r w:rsidRPr="001755E8">
        <w:rPr>
          <w:color w:val="000000" w:themeColor="text1"/>
        </w:rPr>
        <w:t xml:space="preserve">is a 4-story, 180,000 square-foot building </w:t>
      </w:r>
      <w:r w:rsidR="008E0D3B">
        <w:rPr>
          <w:color w:val="000000" w:themeColor="text1"/>
        </w:rPr>
        <w:t xml:space="preserve">that </w:t>
      </w:r>
      <w:r w:rsidRPr="001755E8">
        <w:rPr>
          <w:color w:val="000000" w:themeColor="text1"/>
        </w:rPr>
        <w:t xml:space="preserve">houses the campus library and meeting rooms in the four-story east wing, and administrative offices and student services space in the three-story west wing. Additionally, executive campus leadership and administration, a </w:t>
      </w:r>
      <w:r w:rsidRPr="001755E8">
        <w:rPr>
          <w:color w:val="000000" w:themeColor="text1"/>
        </w:rPr>
        <w:lastRenderedPageBreak/>
        <w:t xml:space="preserve">large public gathering space and common dining area, and </w:t>
      </w:r>
      <w:r w:rsidR="008E0D3B">
        <w:rPr>
          <w:color w:val="000000" w:themeColor="text1"/>
        </w:rPr>
        <w:t xml:space="preserve">the </w:t>
      </w:r>
      <w:r w:rsidRPr="001755E8">
        <w:rPr>
          <w:color w:val="000000" w:themeColor="text1"/>
        </w:rPr>
        <w:t>campus bookstore are located within the building. The library has 17 group meeting rooms, and dedicated study space a</w:t>
      </w:r>
      <w:r w:rsidR="008E0D3B">
        <w:rPr>
          <w:color w:val="000000" w:themeColor="text1"/>
        </w:rPr>
        <w:t>s well as</w:t>
      </w:r>
      <w:r w:rsidRPr="001755E8">
        <w:rPr>
          <w:color w:val="000000" w:themeColor="text1"/>
        </w:rPr>
        <w:t xml:space="preserve"> library instruction</w:t>
      </w:r>
      <w:r w:rsidR="008E0D3B">
        <w:rPr>
          <w:color w:val="000000" w:themeColor="text1"/>
        </w:rPr>
        <w:t>al space</w:t>
      </w:r>
      <w:r w:rsidRPr="001755E8">
        <w:rPr>
          <w:color w:val="000000" w:themeColor="text1"/>
        </w:rPr>
        <w:t xml:space="preserve">. As part of the University of California, UC Merced Library shares resources with other campuses and has developed much of its electronic collection in conjunction with the California Digital Library (CDL). The library offers 48 laptops for instruction, 10 public workstations that visitors can use to access library information online, and </w:t>
      </w:r>
      <w:r w:rsidR="008E0D3B">
        <w:rPr>
          <w:color w:val="000000" w:themeColor="text1"/>
        </w:rPr>
        <w:t>two</w:t>
      </w:r>
      <w:r w:rsidRPr="001755E8">
        <w:rPr>
          <w:color w:val="000000" w:themeColor="text1"/>
        </w:rPr>
        <w:t xml:space="preserve"> high resolution book scanners.</w:t>
      </w:r>
    </w:p>
    <w:p w14:paraId="5A367148" w14:textId="75A4CEE4" w:rsidR="00755DA5" w:rsidRDefault="00755DA5" w:rsidP="0015454E">
      <w:pPr>
        <w:shd w:val="clear" w:color="auto" w:fill="FFFFFF"/>
        <w:outlineLvl w:val="3"/>
        <w:rPr>
          <w:color w:val="000000" w:themeColor="text1"/>
        </w:rPr>
      </w:pPr>
    </w:p>
    <w:p w14:paraId="4EA1E4B5" w14:textId="5B23930E" w:rsidR="00755DA5" w:rsidRDefault="00755DA5" w:rsidP="00755DA5">
      <w:r w:rsidRPr="00755DA5">
        <w:t xml:space="preserve">The </w:t>
      </w:r>
      <w:r w:rsidRPr="00755DA5">
        <w:rPr>
          <w:b/>
          <w:bCs/>
        </w:rPr>
        <w:t>Downtown Campus Center</w:t>
      </w:r>
      <w:r w:rsidRPr="00755DA5">
        <w:t xml:space="preserve"> </w:t>
      </w:r>
      <w:r>
        <w:t xml:space="preserve">is a 3-story, </w:t>
      </w:r>
      <w:r w:rsidRPr="00755DA5">
        <w:t>82,124</w:t>
      </w:r>
      <w:r>
        <w:t xml:space="preserve"> square-foot building located in the heart of town. It </w:t>
      </w:r>
      <w:r w:rsidRPr="00755DA5">
        <w:t xml:space="preserve">is a strategic effort to consolidate UC Merced’s business functions in a single location, to strengthen downtown’s economy and to focus space on the existing campus for teaching and research purposes. The building </w:t>
      </w:r>
      <w:r>
        <w:t>is</w:t>
      </w:r>
      <w:r w:rsidRPr="00755DA5">
        <w:t xml:space="preserve"> located on the corner of 18th and N Street directly across from the Merced Civic Center. </w:t>
      </w:r>
    </w:p>
    <w:p w14:paraId="7ECD799E" w14:textId="2BBF9411" w:rsidR="00755DA5" w:rsidRDefault="00755DA5" w:rsidP="00755DA5"/>
    <w:p w14:paraId="6FA018C7" w14:textId="4EBD9109" w:rsidR="00755DA5" w:rsidRPr="00755DA5" w:rsidRDefault="00755DA5" w:rsidP="00755DA5">
      <w:r w:rsidRPr="00755DA5">
        <w:t xml:space="preserve">The University leases space in </w:t>
      </w:r>
      <w:proofErr w:type="spellStart"/>
      <w:proofErr w:type="gramStart"/>
      <w:r w:rsidRPr="00755DA5">
        <w:t>a</w:t>
      </w:r>
      <w:proofErr w:type="spellEnd"/>
      <w:proofErr w:type="gramEnd"/>
      <w:r w:rsidRPr="00755DA5">
        <w:t xml:space="preserve"> office/retail complex called the </w:t>
      </w:r>
      <w:r w:rsidRPr="00755DA5">
        <w:rPr>
          <w:b/>
          <w:bCs/>
        </w:rPr>
        <w:t>Promenade</w:t>
      </w:r>
      <w:r w:rsidRPr="00755DA5">
        <w:t>, located at 767 East Yosemite. The lease is for Suites C and E in Building B, a one-story office building on the east side of the Promenade. The lease totals 7,182 gross square feet. The overall building is approximately 17,000 square feet.</w:t>
      </w:r>
    </w:p>
    <w:p w14:paraId="383853C7" w14:textId="77777777" w:rsidR="00222D89" w:rsidRPr="001755E8" w:rsidRDefault="00222D89" w:rsidP="0015454E">
      <w:pPr>
        <w:jc w:val="both"/>
        <w:rPr>
          <w:color w:val="000000" w:themeColor="text1"/>
        </w:rPr>
      </w:pPr>
    </w:p>
    <w:p w14:paraId="6862BB8E" w14:textId="2864816B" w:rsidR="00401582" w:rsidRDefault="00E6086B" w:rsidP="0015454E">
      <w:pPr>
        <w:jc w:val="both"/>
        <w:rPr>
          <w:color w:val="000000" w:themeColor="text1"/>
        </w:rPr>
      </w:pPr>
      <w:r w:rsidRPr="001755E8">
        <w:rPr>
          <w:color w:val="000000" w:themeColor="text1"/>
        </w:rPr>
        <w:t xml:space="preserve">An additional 23,365 square foot research and office space is available at the </w:t>
      </w:r>
      <w:r w:rsidRPr="004D1FD7">
        <w:rPr>
          <w:b/>
          <w:bCs/>
          <w:color w:val="000000" w:themeColor="text1"/>
        </w:rPr>
        <w:t>UC Merced Castle campus</w:t>
      </w:r>
      <w:r w:rsidRPr="001755E8">
        <w:rPr>
          <w:color w:val="000000" w:themeColor="text1"/>
        </w:rPr>
        <w:t>: a former Air Force base located approximately 9 miles from campus.</w:t>
      </w:r>
      <w:r w:rsidR="004D1FD7">
        <w:rPr>
          <w:color w:val="000000" w:themeColor="text1"/>
        </w:rPr>
        <w:t xml:space="preserve"> </w:t>
      </w:r>
    </w:p>
    <w:p w14:paraId="0C628ACC" w14:textId="14CEF804" w:rsidR="00222D89" w:rsidRPr="001755E8" w:rsidRDefault="00222D89" w:rsidP="0015454E">
      <w:pPr>
        <w:jc w:val="both"/>
        <w:rPr>
          <w:color w:val="000000" w:themeColor="text1"/>
        </w:rPr>
      </w:pPr>
    </w:p>
    <w:p w14:paraId="16A33095" w14:textId="77777777" w:rsidR="00AA0B37" w:rsidRPr="001755E8" w:rsidRDefault="00AA0B37" w:rsidP="00AA0B37">
      <w:pPr>
        <w:jc w:val="both"/>
        <w:rPr>
          <w:b/>
          <w:color w:val="000000" w:themeColor="text1"/>
        </w:rPr>
      </w:pPr>
      <w:r w:rsidRPr="001755E8">
        <w:rPr>
          <w:b/>
          <w:color w:val="000000" w:themeColor="text1"/>
        </w:rPr>
        <w:t>Wellness/Health Center</w:t>
      </w:r>
    </w:p>
    <w:p w14:paraId="0F12B2FF" w14:textId="500D21E5" w:rsidR="00401582" w:rsidRPr="00401582" w:rsidRDefault="00AA0B37" w:rsidP="00AA0B37">
      <w:pPr>
        <w:jc w:val="both"/>
        <w:rPr>
          <w:color w:val="000000" w:themeColor="text1"/>
        </w:rPr>
      </w:pPr>
      <w:r w:rsidRPr="001755E8">
        <w:rPr>
          <w:color w:val="000000" w:themeColor="text1"/>
        </w:rPr>
        <w:t>The UC Merced Wellness Center (UCMWC; Health Services Center) provides quality primary medical care, including support services such as laboratory testing, prescriptions and over-the-counter drugs, and health education to the campus community. UCMWC has primary care providers experienced in family medicine and student health issues. UCMWC is housed in a 3,500 sq ft area on the 2nd floor of the Gallo Recreation &amp; Wellness Center. Clinical services are provided by two board-certified family practice physicians: Dr. Jaipal Reddy and Dr. Michelle Brinkop; and two certified physician assistants.  A Registered Nurse, a Licensed Vocational Nurse, two Medical Assistants, a Registered Dietician, a Health Educator, a Systems Analyst, an Administrative Assistant and 20 trained student peer health educators support clinical operations. UCMWC houses 6 private examination rooms, a minor-surgical procedure room, a lab, offices and consultation rooms for providing staff, and a conference room equipped for telemedicine purposes.</w:t>
      </w:r>
    </w:p>
    <w:p w14:paraId="393095B9" w14:textId="77777777" w:rsidR="00AA0B37" w:rsidRPr="001755E8" w:rsidRDefault="00AA0B37" w:rsidP="00AA0B37">
      <w:pPr>
        <w:jc w:val="both"/>
        <w:rPr>
          <w:b/>
          <w:color w:val="000000" w:themeColor="text1"/>
        </w:rPr>
      </w:pPr>
    </w:p>
    <w:p w14:paraId="17ECBD0A" w14:textId="67E66E9F" w:rsidR="00AA0B37" w:rsidRPr="001F78ED" w:rsidRDefault="00AA0B37" w:rsidP="00AA0B37">
      <w:pPr>
        <w:jc w:val="both"/>
        <w:rPr>
          <w:b/>
          <w:color w:val="000000" w:themeColor="text1"/>
        </w:rPr>
      </w:pPr>
      <w:r w:rsidRPr="001F78ED">
        <w:rPr>
          <w:b/>
          <w:color w:val="000000" w:themeColor="text1"/>
        </w:rPr>
        <w:t xml:space="preserve">Computer </w:t>
      </w:r>
    </w:p>
    <w:p w14:paraId="701CF282" w14:textId="77777777" w:rsidR="00AA0B37" w:rsidRPr="001755E8" w:rsidRDefault="00AA0B37" w:rsidP="00AA0B37">
      <w:pPr>
        <w:jc w:val="both"/>
        <w:rPr>
          <w:color w:val="000000" w:themeColor="text1"/>
        </w:rPr>
      </w:pPr>
      <w:r w:rsidRPr="001F78ED">
        <w:rPr>
          <w:color w:val="000000" w:themeColor="text1"/>
        </w:rPr>
        <w:t>UNIX and Windows desktop and/or laptop PCs are available for all faculty members for research use in their assigned office areas, as well as in laboratories. Faculty, staff and students may access custom built and designed systems utilizing School provided Windows and Linux based laptop and desktop computers using common web browsers. Laptop and desktop computers may access printers via network for easy production of materials. Laptop and desktop computers are loaded with statistical and graphical manipulation software to facilitate data analyses and production of presentation materials. Both wired and wireless networks are supported as well as remote access for seamless communications and Internet use.</w:t>
      </w:r>
    </w:p>
    <w:p w14:paraId="2190692D" w14:textId="77777777" w:rsidR="00AA0B37" w:rsidRPr="001755E8" w:rsidRDefault="00AA0B37" w:rsidP="00AA0B37">
      <w:pPr>
        <w:jc w:val="both"/>
        <w:rPr>
          <w:b/>
          <w:color w:val="000000" w:themeColor="text1"/>
        </w:rPr>
      </w:pPr>
    </w:p>
    <w:p w14:paraId="3C1FB83E" w14:textId="77777777" w:rsidR="00AA0B37" w:rsidRPr="001755E8" w:rsidRDefault="00AA0B37" w:rsidP="00AA0B37">
      <w:pPr>
        <w:jc w:val="both"/>
        <w:rPr>
          <w:b/>
          <w:color w:val="000000" w:themeColor="text1"/>
        </w:rPr>
      </w:pPr>
      <w:r w:rsidRPr="001755E8">
        <w:rPr>
          <w:b/>
          <w:color w:val="000000" w:themeColor="text1"/>
        </w:rPr>
        <w:lastRenderedPageBreak/>
        <w:t>Office</w:t>
      </w:r>
    </w:p>
    <w:p w14:paraId="27EBF4A6" w14:textId="77777777" w:rsidR="00AA0B37" w:rsidRPr="001755E8" w:rsidRDefault="00AA0B37" w:rsidP="00AA0B37">
      <w:pPr>
        <w:jc w:val="both"/>
        <w:rPr>
          <w:color w:val="000000" w:themeColor="text1"/>
        </w:rPr>
      </w:pPr>
      <w:r w:rsidRPr="001755E8">
        <w:rPr>
          <w:color w:val="000000" w:themeColor="text1"/>
        </w:rPr>
        <w:t>All campus offices are supplied with telephones, LAN line and all buildings on campus are equipped with wired as well as wireless internet access. Additional office space for graduate students is available in graduate student suites in close proximity to faculty mentors.</w:t>
      </w:r>
    </w:p>
    <w:p w14:paraId="22153AC8" w14:textId="77777777" w:rsidR="00AA0B37" w:rsidRPr="001755E8" w:rsidRDefault="00AA0B37" w:rsidP="00AA0B37">
      <w:pPr>
        <w:jc w:val="both"/>
        <w:rPr>
          <w:color w:val="000000" w:themeColor="text1"/>
        </w:rPr>
      </w:pPr>
    </w:p>
    <w:p w14:paraId="237CC028" w14:textId="77777777" w:rsidR="00AA0B37" w:rsidRPr="001755E8" w:rsidRDefault="00AA0B37" w:rsidP="00AA0B37">
      <w:pPr>
        <w:jc w:val="both"/>
        <w:rPr>
          <w:b/>
          <w:color w:val="000000" w:themeColor="text1"/>
        </w:rPr>
      </w:pPr>
      <w:r w:rsidRPr="001755E8">
        <w:rPr>
          <w:b/>
          <w:color w:val="000000" w:themeColor="text1"/>
        </w:rPr>
        <w:t>Other</w:t>
      </w:r>
    </w:p>
    <w:p w14:paraId="03E48C89" w14:textId="31FE145D" w:rsidR="00AA0B37" w:rsidRDefault="00AA0B37" w:rsidP="00AA0B37">
      <w:pPr>
        <w:jc w:val="both"/>
        <w:rPr>
          <w:color w:val="000000" w:themeColor="text1"/>
        </w:rPr>
      </w:pPr>
      <w:r w:rsidRPr="001755E8">
        <w:rPr>
          <w:color w:val="000000" w:themeColor="text1"/>
        </w:rPr>
        <w:t>General administration support is provided by the Schools in which individual faculty hold their appointments.</w:t>
      </w:r>
    </w:p>
    <w:p w14:paraId="7B5FF08C" w14:textId="2A9C36FA" w:rsidR="00401582" w:rsidRDefault="00401582" w:rsidP="00AA0B37">
      <w:pPr>
        <w:jc w:val="both"/>
        <w:rPr>
          <w:color w:val="000000" w:themeColor="text1"/>
        </w:rPr>
      </w:pPr>
    </w:p>
    <w:p w14:paraId="45F5E212" w14:textId="3538ED76" w:rsidR="00401582" w:rsidRDefault="00A45934" w:rsidP="00AA0B37">
      <w:pPr>
        <w:jc w:val="both"/>
        <w:rPr>
          <w:b/>
          <w:bCs/>
          <w:color w:val="000000" w:themeColor="text1"/>
        </w:rPr>
      </w:pPr>
      <w:r>
        <w:rPr>
          <w:b/>
          <w:bCs/>
          <w:color w:val="000000" w:themeColor="text1"/>
        </w:rPr>
        <w:t>MERCED 2020 BUILDINGS</w:t>
      </w:r>
    </w:p>
    <w:p w14:paraId="63FAA646" w14:textId="77777777" w:rsidR="00A45934" w:rsidRDefault="00A45934" w:rsidP="00AA0B37">
      <w:pPr>
        <w:jc w:val="both"/>
        <w:rPr>
          <w:b/>
          <w:bCs/>
          <w:color w:val="000000" w:themeColor="text1"/>
        </w:rPr>
      </w:pPr>
    </w:p>
    <w:p w14:paraId="01A376E3" w14:textId="7BD7B321" w:rsidR="00A45934" w:rsidRPr="00A1510A" w:rsidRDefault="00A45934" w:rsidP="00A45934">
      <w:pPr>
        <w:jc w:val="both"/>
        <w:rPr>
          <w:b/>
          <w:bCs/>
          <w:color w:val="000000" w:themeColor="text1"/>
        </w:rPr>
      </w:pPr>
      <w:r w:rsidRPr="00401582">
        <w:rPr>
          <w:b/>
          <w:bCs/>
          <w:color w:val="000000" w:themeColor="text1"/>
        </w:rPr>
        <w:t>Lab 2A: Sustainability Research &amp; Engineering</w:t>
      </w:r>
      <w:r w:rsidR="00A1510A">
        <w:rPr>
          <w:b/>
          <w:bCs/>
          <w:color w:val="000000" w:themeColor="text1"/>
        </w:rPr>
        <w:t xml:space="preserve"> </w:t>
      </w:r>
      <w:r w:rsidR="00A1510A">
        <w:rPr>
          <w:color w:val="000000" w:themeColor="text1"/>
        </w:rPr>
        <w:t xml:space="preserve">is a 4-story, 155,000 square foot building. It </w:t>
      </w:r>
      <w:r w:rsidRPr="00401582">
        <w:rPr>
          <w:color w:val="000000" w:themeColor="text1"/>
        </w:rPr>
        <w:t>is one of three teaching and research buildings that anchor</w:t>
      </w:r>
      <w:r w:rsidR="00A1510A">
        <w:rPr>
          <w:color w:val="000000" w:themeColor="text1"/>
        </w:rPr>
        <w:t>s</w:t>
      </w:r>
      <w:r w:rsidRPr="00401582">
        <w:rPr>
          <w:color w:val="000000" w:themeColor="text1"/>
        </w:rPr>
        <w:t xml:space="preserve"> the new Academic Quad as part of the 2020 Project campus expansion initiative. The building consists of four floors above grade with a partial basement.  This basement nestles into UC Merced's existing topography and links the laboratory to the </w:t>
      </w:r>
      <w:hyperlink r:id="rId5" w:history="1">
        <w:r w:rsidRPr="00401582">
          <w:rPr>
            <w:rStyle w:val="Hyperlink"/>
          </w:rPr>
          <w:t>shaded loading dock</w:t>
        </w:r>
      </w:hyperlink>
      <w:r w:rsidRPr="00401582">
        <w:rPr>
          <w:color w:val="000000" w:themeColor="text1"/>
        </w:rPr>
        <w:t>.  </w:t>
      </w:r>
    </w:p>
    <w:p w14:paraId="77149C75" w14:textId="77777777" w:rsidR="00A45934" w:rsidRPr="00401582" w:rsidRDefault="00A45934" w:rsidP="00A45934">
      <w:pPr>
        <w:jc w:val="both"/>
        <w:rPr>
          <w:color w:val="000000" w:themeColor="text1"/>
        </w:rPr>
      </w:pPr>
    </w:p>
    <w:p w14:paraId="6CC324F8" w14:textId="77777777" w:rsidR="00A45934" w:rsidRDefault="00A45934" w:rsidP="00A45934">
      <w:pPr>
        <w:jc w:val="both"/>
        <w:rPr>
          <w:color w:val="000000" w:themeColor="text1"/>
        </w:rPr>
      </w:pPr>
      <w:r w:rsidRPr="00401582">
        <w:rPr>
          <w:color w:val="000000" w:themeColor="text1"/>
        </w:rPr>
        <w:t>Within the building, the wet/dry laboratories are organized around modular planning principles that will enable the configuration of the building to evolve over time.  At the intersection between research and class laboratories, building users will find conference rooms, break rooms, and colloquy spaces arranged to bring people together across divisions and departments to create dynamic learning environments.</w:t>
      </w:r>
    </w:p>
    <w:p w14:paraId="156E3C33" w14:textId="77777777" w:rsidR="00A45934" w:rsidRPr="00401582" w:rsidRDefault="00A45934" w:rsidP="00A45934">
      <w:pPr>
        <w:jc w:val="both"/>
        <w:rPr>
          <w:color w:val="000000" w:themeColor="text1"/>
        </w:rPr>
      </w:pPr>
    </w:p>
    <w:p w14:paraId="41083EFA" w14:textId="77777777" w:rsidR="00A45934" w:rsidRDefault="00A45934" w:rsidP="00A45934">
      <w:pPr>
        <w:jc w:val="both"/>
        <w:rPr>
          <w:color w:val="000000" w:themeColor="text1"/>
        </w:rPr>
      </w:pPr>
      <w:r w:rsidRPr="00401582">
        <w:rPr>
          <w:color w:val="000000" w:themeColor="text1"/>
        </w:rPr>
        <w:t xml:space="preserve">The architectural expression of the building builds on the contextual legacy of UC Merced's initial buildings with the use of materials familiar to the Valley, but employed in service of the functional needs of the building.  Primary exterior building materials consist of cast-in-place architectural concrete, corrugated metal, and high-performance glazing—all materials that can be found throughout existing University buildings. Colored cement plaster is used as a highlight in select locations at the ground </w:t>
      </w:r>
      <w:r>
        <w:rPr>
          <w:color w:val="000000" w:themeColor="text1"/>
        </w:rPr>
        <w:t>fl</w:t>
      </w:r>
      <w:r w:rsidRPr="00401582">
        <w:rPr>
          <w:color w:val="000000" w:themeColor="text1"/>
        </w:rPr>
        <w:t>oor and exterior stairs. </w:t>
      </w:r>
    </w:p>
    <w:p w14:paraId="7464DD7A" w14:textId="77777777" w:rsidR="00A45934" w:rsidRDefault="00A45934" w:rsidP="00A45934">
      <w:pPr>
        <w:jc w:val="both"/>
        <w:rPr>
          <w:color w:val="000000" w:themeColor="text1"/>
        </w:rPr>
      </w:pPr>
    </w:p>
    <w:p w14:paraId="539A80B1" w14:textId="3D71896D" w:rsidR="00A45934" w:rsidRDefault="00A45934" w:rsidP="00A45934">
      <w:pPr>
        <w:jc w:val="both"/>
        <w:rPr>
          <w:color w:val="000000" w:themeColor="text1"/>
        </w:rPr>
      </w:pPr>
      <w:r w:rsidRPr="00401582">
        <w:rPr>
          <w:b/>
          <w:bCs/>
          <w:color w:val="000000" w:themeColor="text1"/>
        </w:rPr>
        <w:t>Lab 2B: Arts &amp; Computational Sciences</w:t>
      </w:r>
      <w:r w:rsidR="00A1510A">
        <w:rPr>
          <w:b/>
          <w:bCs/>
          <w:color w:val="000000" w:themeColor="text1"/>
        </w:rPr>
        <w:t xml:space="preserve"> </w:t>
      </w:r>
      <w:r w:rsidR="00A1510A">
        <w:rPr>
          <w:color w:val="000000" w:themeColor="text1"/>
        </w:rPr>
        <w:t xml:space="preserve">is a 3-story, 89,700 square foot building. </w:t>
      </w:r>
      <w:r w:rsidRPr="00401582">
        <w:rPr>
          <w:color w:val="000000" w:themeColor="text1"/>
        </w:rPr>
        <w:t>This building creates a relationship between the Academic Quad on its northern side and the natural landscape to the south.</w:t>
      </w:r>
    </w:p>
    <w:p w14:paraId="6947D739" w14:textId="77777777" w:rsidR="00A45934" w:rsidRPr="00401582" w:rsidRDefault="00A45934" w:rsidP="00A45934">
      <w:pPr>
        <w:jc w:val="both"/>
        <w:rPr>
          <w:color w:val="000000" w:themeColor="text1"/>
        </w:rPr>
      </w:pPr>
    </w:p>
    <w:p w14:paraId="04188625" w14:textId="0F3512CC" w:rsidR="00A45934" w:rsidRDefault="00A45934" w:rsidP="00A45934">
      <w:pPr>
        <w:jc w:val="both"/>
        <w:rPr>
          <w:color w:val="000000" w:themeColor="text1"/>
        </w:rPr>
      </w:pPr>
      <w:r w:rsidRPr="00401582">
        <w:rPr>
          <w:color w:val="000000" w:themeColor="text1"/>
        </w:rPr>
        <w:t>Active program is clustered around activity nodes and interconnected outdoor spaces.  These features ease wayfinding, and foster impromptu meetings and collaboration for students, faculty and staff.  Exterior circulation articulates the pedestrian experience at the ground and upper levels facing the Academic Quad. This allows all levels of the building to participate in the campus experience, and helps the building display its function. Balconies and exterior gathering spaces denote major pedestrian pathways.</w:t>
      </w:r>
    </w:p>
    <w:p w14:paraId="3BDEE427" w14:textId="77777777" w:rsidR="00A45934" w:rsidRDefault="00A45934" w:rsidP="00A45934">
      <w:pPr>
        <w:jc w:val="both"/>
        <w:rPr>
          <w:color w:val="000000" w:themeColor="text1"/>
        </w:rPr>
      </w:pPr>
    </w:p>
    <w:p w14:paraId="70E3742C" w14:textId="77777777" w:rsidR="00A45934" w:rsidRPr="00401582" w:rsidRDefault="00A45934" w:rsidP="00A45934">
      <w:pPr>
        <w:jc w:val="both"/>
        <w:rPr>
          <w:b/>
          <w:bCs/>
          <w:color w:val="000000" w:themeColor="text1"/>
        </w:rPr>
      </w:pPr>
      <w:r w:rsidRPr="00401582">
        <w:rPr>
          <w:b/>
          <w:bCs/>
          <w:color w:val="000000" w:themeColor="text1"/>
        </w:rPr>
        <w:t>2D: Research Server</w:t>
      </w:r>
    </w:p>
    <w:p w14:paraId="60ECAB2D" w14:textId="54068D8A" w:rsidR="00A45934" w:rsidRDefault="00A45934" w:rsidP="00A45934">
      <w:pPr>
        <w:jc w:val="both"/>
        <w:rPr>
          <w:color w:val="000000" w:themeColor="text1"/>
        </w:rPr>
      </w:pPr>
      <w:r w:rsidRPr="00401582">
        <w:rPr>
          <w:color w:val="000000" w:themeColor="text1"/>
        </w:rPr>
        <w:t>The research modular server will enable electronic storage of research for UC Merced's students and faculty. The server will be located adjacent to the Central Plant and the Telecommunications Building. It will include a Containerized Data Center with supporting infrastructure and a yard. </w:t>
      </w:r>
    </w:p>
    <w:p w14:paraId="1A70C685" w14:textId="737C988E" w:rsidR="00A45934" w:rsidRDefault="00A45934" w:rsidP="00A45934">
      <w:pPr>
        <w:jc w:val="both"/>
        <w:rPr>
          <w:color w:val="000000" w:themeColor="text1"/>
        </w:rPr>
      </w:pPr>
    </w:p>
    <w:p w14:paraId="30DE52DC" w14:textId="77777777" w:rsidR="00A45934" w:rsidRPr="00A45934" w:rsidRDefault="00A45934" w:rsidP="00A45934">
      <w:pPr>
        <w:jc w:val="both"/>
        <w:rPr>
          <w:b/>
          <w:bCs/>
          <w:color w:val="000000" w:themeColor="text1"/>
        </w:rPr>
      </w:pPr>
      <w:r w:rsidRPr="00A45934">
        <w:rPr>
          <w:b/>
          <w:bCs/>
          <w:color w:val="000000" w:themeColor="text1"/>
        </w:rPr>
        <w:lastRenderedPageBreak/>
        <w:t>Lab 3A: Biomedical Sciences and Physics</w:t>
      </w:r>
    </w:p>
    <w:p w14:paraId="17CCD9D3" w14:textId="77777777" w:rsidR="00A45934" w:rsidRPr="00A45934" w:rsidRDefault="00A45934" w:rsidP="00A45934">
      <w:pPr>
        <w:jc w:val="both"/>
        <w:rPr>
          <w:color w:val="000000" w:themeColor="text1"/>
        </w:rPr>
      </w:pPr>
      <w:r w:rsidRPr="00A45934">
        <w:rPr>
          <w:color w:val="000000" w:themeColor="text1"/>
        </w:rPr>
        <w:t>Lab 3A is one of three teaching and research buildings that will anchor the new Academic Quad as part of the 2020 Project campus expansion initiative. The building consists of five floors above grade with a partial basement.  This basement nestles into UC Merced's existing topography and links the laboratory to the </w:t>
      </w:r>
      <w:hyperlink r:id="rId6" w:history="1">
        <w:r w:rsidRPr="00A45934">
          <w:rPr>
            <w:rStyle w:val="Hyperlink"/>
          </w:rPr>
          <w:t>shared loading dock</w:t>
        </w:r>
      </w:hyperlink>
      <w:r w:rsidRPr="00A45934">
        <w:rPr>
          <w:color w:val="000000" w:themeColor="text1"/>
        </w:rPr>
        <w:t>.  </w:t>
      </w:r>
    </w:p>
    <w:p w14:paraId="0DF5814A" w14:textId="61E448D7" w:rsidR="00A45934" w:rsidRDefault="00A45934" w:rsidP="00A45934">
      <w:pPr>
        <w:jc w:val="both"/>
        <w:rPr>
          <w:color w:val="000000" w:themeColor="text1"/>
        </w:rPr>
      </w:pPr>
    </w:p>
    <w:p w14:paraId="11E75CD3" w14:textId="77777777" w:rsidR="00A45934" w:rsidRPr="00A45934" w:rsidRDefault="00A45934" w:rsidP="00A45934">
      <w:pPr>
        <w:jc w:val="both"/>
        <w:rPr>
          <w:b/>
          <w:bCs/>
          <w:color w:val="000000" w:themeColor="text1"/>
        </w:rPr>
      </w:pPr>
      <w:r w:rsidRPr="00A45934">
        <w:rPr>
          <w:b/>
          <w:bCs/>
          <w:color w:val="000000" w:themeColor="text1"/>
        </w:rPr>
        <w:t>3A2: Greenhouse</w:t>
      </w:r>
    </w:p>
    <w:p w14:paraId="0BF21DC8" w14:textId="77777777" w:rsidR="00A45934" w:rsidRPr="00A45934" w:rsidRDefault="00A45934" w:rsidP="00A45934">
      <w:pPr>
        <w:jc w:val="both"/>
        <w:rPr>
          <w:color w:val="000000" w:themeColor="text1"/>
        </w:rPr>
      </w:pPr>
      <w:r w:rsidRPr="00A45934">
        <w:rPr>
          <w:color w:val="000000" w:themeColor="text1"/>
        </w:rPr>
        <w:t xml:space="preserve">The Greenhouse is a 2,500 square foot research greenhouse adjacent to the Lab 3A building.  Designed by Skidmore, Owings and Merrill, It will be complete in Fall 2020 as part of the campus expansion.   The building has been </w:t>
      </w:r>
      <w:proofErr w:type="spellStart"/>
      <w:r w:rsidRPr="00A45934">
        <w:rPr>
          <w:color w:val="000000" w:themeColor="text1"/>
        </w:rPr>
        <w:t>sited</w:t>
      </w:r>
      <w:proofErr w:type="spellEnd"/>
      <w:r w:rsidRPr="00A45934">
        <w:rPr>
          <w:color w:val="000000" w:themeColor="text1"/>
        </w:rPr>
        <w:t xml:space="preserve"> in a location well-suited for future expansion as funding becomes available.  </w:t>
      </w:r>
    </w:p>
    <w:p w14:paraId="626D3B59" w14:textId="0895D619" w:rsidR="00A45934" w:rsidRDefault="00A45934" w:rsidP="00A45934">
      <w:pPr>
        <w:jc w:val="both"/>
        <w:rPr>
          <w:color w:val="000000" w:themeColor="text1"/>
        </w:rPr>
      </w:pPr>
      <w:r w:rsidRPr="00A45934">
        <w:rPr>
          <w:color w:val="000000" w:themeColor="text1"/>
        </w:rPr>
        <w:t>Access to plant-growth facilities is essential for the controlled, hands-on research carried out by many UC Merced faculty members and students.  The potential for research performed in this facility includes areas such as food and water security, biodiversity, climate change, renewable energy, and ecosystems.  </w:t>
      </w:r>
    </w:p>
    <w:p w14:paraId="77433114" w14:textId="67BECEB7" w:rsidR="00A45934" w:rsidRDefault="00A45934" w:rsidP="00A45934">
      <w:pPr>
        <w:jc w:val="both"/>
        <w:rPr>
          <w:color w:val="000000" w:themeColor="text1"/>
        </w:rPr>
      </w:pPr>
    </w:p>
    <w:p w14:paraId="7BED0F1D" w14:textId="77777777" w:rsidR="00A45934" w:rsidRPr="00A45934" w:rsidRDefault="00A45934" w:rsidP="00A45934">
      <w:pPr>
        <w:jc w:val="both"/>
        <w:rPr>
          <w:b/>
          <w:bCs/>
          <w:color w:val="000000" w:themeColor="text1"/>
        </w:rPr>
      </w:pPr>
      <w:r w:rsidRPr="00A45934">
        <w:rPr>
          <w:b/>
          <w:bCs/>
          <w:color w:val="000000" w:themeColor="text1"/>
        </w:rPr>
        <w:t>Loading Dock 1H: Bellevue Loading Dock</w:t>
      </w:r>
    </w:p>
    <w:p w14:paraId="623FE67C" w14:textId="68DD4CA2" w:rsidR="00A45934" w:rsidRDefault="00A45934" w:rsidP="00A45934">
      <w:pPr>
        <w:jc w:val="both"/>
        <w:rPr>
          <w:color w:val="000000" w:themeColor="text1"/>
        </w:rPr>
      </w:pPr>
      <w:r w:rsidRPr="00A45934">
        <w:rPr>
          <w:color w:val="000000" w:themeColor="text1"/>
        </w:rPr>
        <w:t>The Shared Service/Loading Facility will be located beneath the new Academic Quad (shown above) and will serve as a centralized hub for four of the 2020 Project's buildings, including the Multipurpose Dining Facility.</w:t>
      </w:r>
    </w:p>
    <w:p w14:paraId="0CD1E082" w14:textId="77777777" w:rsidR="00A45934" w:rsidRPr="00A45934" w:rsidRDefault="00A45934" w:rsidP="00A45934">
      <w:pPr>
        <w:jc w:val="both"/>
        <w:rPr>
          <w:color w:val="000000" w:themeColor="text1"/>
        </w:rPr>
      </w:pPr>
    </w:p>
    <w:p w14:paraId="487A02CE" w14:textId="6A9EA627" w:rsidR="00A45934" w:rsidRDefault="00A45934" w:rsidP="00A45934">
      <w:pPr>
        <w:jc w:val="both"/>
        <w:rPr>
          <w:color w:val="000000" w:themeColor="text1"/>
        </w:rPr>
      </w:pPr>
      <w:r w:rsidRPr="00A45934">
        <w:rPr>
          <w:color w:val="000000" w:themeColor="text1"/>
        </w:rPr>
        <w:t>This below-ground planning strategy allows for a more flexible and adaptable loading program than when provided at individual buildings. By consolidating multiple buildings’ facilities, advantages in scheduling and logistics can be captured by utilizing unused bays that would otherwise be inaccessible by separated buildings. Security is also simplified by having a single point of control for service vehicles to all four buildings.</w:t>
      </w:r>
    </w:p>
    <w:p w14:paraId="63591895" w14:textId="77777777" w:rsidR="00A45934" w:rsidRPr="00A45934" w:rsidRDefault="00A45934" w:rsidP="00A45934">
      <w:pPr>
        <w:jc w:val="both"/>
        <w:rPr>
          <w:color w:val="000000" w:themeColor="text1"/>
        </w:rPr>
      </w:pPr>
    </w:p>
    <w:p w14:paraId="0BCA77EC" w14:textId="77777777" w:rsidR="00A45934" w:rsidRPr="00A45934" w:rsidRDefault="00A45934" w:rsidP="00A45934">
      <w:pPr>
        <w:jc w:val="both"/>
        <w:rPr>
          <w:color w:val="000000" w:themeColor="text1"/>
        </w:rPr>
      </w:pPr>
      <w:r w:rsidRPr="00A45934">
        <w:rPr>
          <w:color w:val="000000" w:themeColor="text1"/>
        </w:rPr>
        <w:t>The most important benefit of this arrangement is the reduction of service vehicle traffic in locations where mixing with daily student life is undesirable. By keeping building services on a level below the main pedestrian corridor, campus life in this important hub of the University is uninterrupted 24 hours a day. </w:t>
      </w:r>
    </w:p>
    <w:p w14:paraId="1E0D2577" w14:textId="77777777" w:rsidR="00A45934" w:rsidRPr="00A45934" w:rsidRDefault="00A45934" w:rsidP="00A45934">
      <w:pPr>
        <w:jc w:val="both"/>
        <w:rPr>
          <w:color w:val="000000" w:themeColor="text1"/>
        </w:rPr>
      </w:pPr>
    </w:p>
    <w:p w14:paraId="7E722B4D" w14:textId="77777777" w:rsidR="00A45934" w:rsidRPr="00A45934" w:rsidRDefault="00A45934" w:rsidP="00A45934">
      <w:pPr>
        <w:jc w:val="both"/>
        <w:rPr>
          <w:b/>
          <w:bCs/>
          <w:color w:val="000000" w:themeColor="text1"/>
        </w:rPr>
      </w:pPr>
      <w:r w:rsidRPr="00A45934">
        <w:rPr>
          <w:b/>
          <w:bCs/>
          <w:color w:val="000000" w:themeColor="text1"/>
        </w:rPr>
        <w:t>3M: Health and Athletic Center</w:t>
      </w:r>
    </w:p>
    <w:p w14:paraId="1FC82966" w14:textId="77777777" w:rsidR="00A45934" w:rsidRPr="00A45934" w:rsidRDefault="00A45934" w:rsidP="00A45934">
      <w:pPr>
        <w:jc w:val="both"/>
        <w:rPr>
          <w:color w:val="000000" w:themeColor="text1"/>
        </w:rPr>
      </w:pPr>
      <w:r w:rsidRPr="00A45934">
        <w:rPr>
          <w:color w:val="000000" w:themeColor="text1"/>
        </w:rPr>
        <w:t>UC Merced's campus expansion adds athletics and recreational facilities to the campus in a precinct dedicated to health and wellness.   Anchoring that precinct is a 31,000 GSF Wellness and Counseling Center that includes facilities for medical services and psychological counseling.   When the facility is complete in Fall 2020, it will advance UC Merced's goal of promoting student well-being across the campus. </w:t>
      </w:r>
    </w:p>
    <w:p w14:paraId="0DCB3FDE" w14:textId="6CCAB3F5" w:rsidR="00A45934" w:rsidRDefault="00A45934" w:rsidP="00A45934">
      <w:pPr>
        <w:jc w:val="both"/>
        <w:rPr>
          <w:color w:val="000000" w:themeColor="text1"/>
        </w:rPr>
      </w:pPr>
    </w:p>
    <w:p w14:paraId="2F2F5056" w14:textId="77777777" w:rsidR="00A45934" w:rsidRPr="00A45934" w:rsidRDefault="00A45934" w:rsidP="00A45934">
      <w:pPr>
        <w:jc w:val="both"/>
        <w:rPr>
          <w:b/>
          <w:bCs/>
          <w:color w:val="000000" w:themeColor="text1"/>
        </w:rPr>
      </w:pPr>
      <w:r w:rsidRPr="00A45934">
        <w:rPr>
          <w:b/>
          <w:bCs/>
          <w:color w:val="000000" w:themeColor="text1"/>
        </w:rPr>
        <w:t>3H: Administration Building</w:t>
      </w:r>
    </w:p>
    <w:p w14:paraId="7BBA2CC5" w14:textId="56FF3A1C" w:rsidR="00A45934" w:rsidRPr="00A45934" w:rsidRDefault="00A45934" w:rsidP="00A45934">
      <w:pPr>
        <w:jc w:val="both"/>
        <w:rPr>
          <w:color w:val="000000" w:themeColor="text1"/>
        </w:rPr>
      </w:pPr>
      <w:r w:rsidRPr="00A45934">
        <w:rPr>
          <w:color w:val="000000" w:themeColor="text1"/>
        </w:rPr>
        <w:t>Located at the gateway to Academic Walk, the Enrollment Center  will be an integrated, one-stop, location for students to conduct financial aid, registration and academic-related business with the University.  It will also be the new site for additional classrooms, retail and a campus store.  LEED Gold is the design target. </w:t>
      </w:r>
      <w:r w:rsidR="005131FD">
        <w:rPr>
          <w:color w:val="000000" w:themeColor="text1"/>
        </w:rPr>
        <w:t xml:space="preserve">It is expected to be completed on time in Fall 2020. </w:t>
      </w:r>
    </w:p>
    <w:p w14:paraId="37669FF0" w14:textId="354DF0F4" w:rsidR="00A45934" w:rsidRDefault="00A45934" w:rsidP="00A45934">
      <w:pPr>
        <w:jc w:val="both"/>
        <w:rPr>
          <w:color w:val="000000" w:themeColor="text1"/>
        </w:rPr>
      </w:pPr>
    </w:p>
    <w:p w14:paraId="5DAA9CFC" w14:textId="77777777" w:rsidR="00A45934" w:rsidRPr="00A45934" w:rsidRDefault="00A45934" w:rsidP="00A45934">
      <w:pPr>
        <w:jc w:val="both"/>
        <w:rPr>
          <w:b/>
          <w:bCs/>
          <w:color w:val="000000" w:themeColor="text1"/>
        </w:rPr>
      </w:pPr>
      <w:r w:rsidRPr="00A45934">
        <w:rPr>
          <w:b/>
          <w:bCs/>
          <w:color w:val="000000" w:themeColor="text1"/>
        </w:rPr>
        <w:t>3G: Conference Center</w:t>
      </w:r>
    </w:p>
    <w:p w14:paraId="10D2946C" w14:textId="77777777" w:rsidR="00A45934" w:rsidRPr="00A45934" w:rsidRDefault="00A45934" w:rsidP="00A45934">
      <w:pPr>
        <w:jc w:val="both"/>
        <w:rPr>
          <w:color w:val="000000" w:themeColor="text1"/>
        </w:rPr>
      </w:pPr>
      <w:r w:rsidRPr="00A45934">
        <w:rPr>
          <w:color w:val="000000" w:themeColor="text1"/>
        </w:rPr>
        <w:lastRenderedPageBreak/>
        <w:t>With the 2020 Project, the social heart of UC Merced will shift southward to Little Lake. New mixed-use buildings will engage the Lake and create an active, vibrant place for students, faculty and the community to learn from each other and exchange ideas. </w:t>
      </w:r>
    </w:p>
    <w:p w14:paraId="601ED584" w14:textId="77777777" w:rsidR="00A45934" w:rsidRDefault="00A45934" w:rsidP="00A45934">
      <w:pPr>
        <w:jc w:val="both"/>
        <w:rPr>
          <w:color w:val="000000" w:themeColor="text1"/>
        </w:rPr>
      </w:pPr>
    </w:p>
    <w:p w14:paraId="79949DA4" w14:textId="7F50F6F3" w:rsidR="00A45934" w:rsidRPr="00A45934" w:rsidRDefault="00A45934" w:rsidP="00A45934">
      <w:pPr>
        <w:jc w:val="both"/>
        <w:rPr>
          <w:color w:val="000000" w:themeColor="text1"/>
        </w:rPr>
      </w:pPr>
      <w:r w:rsidRPr="00A45934">
        <w:rPr>
          <w:color w:val="000000" w:themeColor="text1"/>
        </w:rPr>
        <w:t>One of the most prominent facilities edging Little Lake will be the Conference Center. The facility will be comprised of a large ballroom, several large meeting rooms, and multiple seminar rooms intended to serve the campus and the community for a range of activities, such as:</w:t>
      </w:r>
    </w:p>
    <w:p w14:paraId="55709570" w14:textId="77777777" w:rsidR="00A45934" w:rsidRPr="00A45934" w:rsidRDefault="00A45934" w:rsidP="00A45934">
      <w:pPr>
        <w:numPr>
          <w:ilvl w:val="0"/>
          <w:numId w:val="19"/>
        </w:numPr>
        <w:jc w:val="both"/>
        <w:rPr>
          <w:color w:val="000000" w:themeColor="text1"/>
        </w:rPr>
      </w:pPr>
      <w:r w:rsidRPr="00A45934">
        <w:rPr>
          <w:color w:val="000000" w:themeColor="text1"/>
        </w:rPr>
        <w:t>Scholarly conferences and seminars</w:t>
      </w:r>
    </w:p>
    <w:p w14:paraId="5B21C313" w14:textId="77777777" w:rsidR="00A45934" w:rsidRPr="00A45934" w:rsidRDefault="00A45934" w:rsidP="00A45934">
      <w:pPr>
        <w:numPr>
          <w:ilvl w:val="0"/>
          <w:numId w:val="19"/>
        </w:numPr>
        <w:jc w:val="both"/>
        <w:rPr>
          <w:color w:val="000000" w:themeColor="text1"/>
        </w:rPr>
      </w:pPr>
      <w:r w:rsidRPr="00A45934">
        <w:rPr>
          <w:color w:val="000000" w:themeColor="text1"/>
        </w:rPr>
        <w:t>Student-focused events</w:t>
      </w:r>
    </w:p>
    <w:p w14:paraId="3945A47E" w14:textId="77777777" w:rsidR="00A45934" w:rsidRPr="00A45934" w:rsidRDefault="00A45934" w:rsidP="00A45934">
      <w:pPr>
        <w:numPr>
          <w:ilvl w:val="0"/>
          <w:numId w:val="19"/>
        </w:numPr>
        <w:jc w:val="both"/>
        <w:rPr>
          <w:color w:val="000000" w:themeColor="text1"/>
        </w:rPr>
      </w:pPr>
      <w:r w:rsidRPr="00A45934">
        <w:rPr>
          <w:color w:val="000000" w:themeColor="text1"/>
        </w:rPr>
        <w:t>Community events</w:t>
      </w:r>
    </w:p>
    <w:p w14:paraId="76A69D4B" w14:textId="77777777" w:rsidR="00A45934" w:rsidRDefault="00A45934" w:rsidP="00A45934">
      <w:pPr>
        <w:jc w:val="both"/>
        <w:rPr>
          <w:color w:val="000000" w:themeColor="text1"/>
        </w:rPr>
      </w:pPr>
    </w:p>
    <w:p w14:paraId="3FC44187" w14:textId="70ED2B2C" w:rsidR="00A45934" w:rsidRDefault="00A45934" w:rsidP="00A45934">
      <w:pPr>
        <w:jc w:val="both"/>
        <w:rPr>
          <w:color w:val="000000" w:themeColor="text1"/>
        </w:rPr>
      </w:pPr>
      <w:r w:rsidRPr="00A45934">
        <w:rPr>
          <w:color w:val="000000" w:themeColor="text1"/>
        </w:rPr>
        <w:t>The 2020 Project will be delivered in three phases and the Conference Center is part of the third and final phase which will be complete in Fall 2020. </w:t>
      </w:r>
    </w:p>
    <w:p w14:paraId="559E2A99" w14:textId="2FD513EA" w:rsidR="00A45934" w:rsidRDefault="00A45934" w:rsidP="00A45934">
      <w:pPr>
        <w:jc w:val="both"/>
        <w:rPr>
          <w:color w:val="000000" w:themeColor="text1"/>
        </w:rPr>
      </w:pPr>
    </w:p>
    <w:p w14:paraId="12E4D881" w14:textId="77777777" w:rsidR="00A45934" w:rsidRPr="00A45934" w:rsidRDefault="00A45934" w:rsidP="00A45934">
      <w:pPr>
        <w:jc w:val="both"/>
        <w:rPr>
          <w:b/>
          <w:bCs/>
          <w:color w:val="000000" w:themeColor="text1"/>
        </w:rPr>
      </w:pPr>
      <w:r w:rsidRPr="00A45934">
        <w:rPr>
          <w:b/>
          <w:bCs/>
          <w:color w:val="000000" w:themeColor="text1"/>
        </w:rPr>
        <w:t>Early Childhood Education Expansion 3F</w:t>
      </w:r>
    </w:p>
    <w:p w14:paraId="54D62CB7" w14:textId="23BC61E6" w:rsidR="00A45934" w:rsidRPr="00A45934" w:rsidRDefault="00A45934" w:rsidP="00AA0B37">
      <w:pPr>
        <w:jc w:val="both"/>
        <w:rPr>
          <w:color w:val="000000" w:themeColor="text1"/>
        </w:rPr>
      </w:pPr>
      <w:r w:rsidRPr="00A45934">
        <w:rPr>
          <w:color w:val="000000" w:themeColor="text1"/>
        </w:rPr>
        <w:t>The campus expansion project includes the addition of new space for the existing Early Childhood and Education Center.   The one story addition will be located directly west of the current facility and will provide space for two new classrooms.</w:t>
      </w:r>
    </w:p>
    <w:p w14:paraId="71F01A9D" w14:textId="77777777" w:rsidR="00AA0B37" w:rsidRPr="001755E8" w:rsidRDefault="00AA0B37" w:rsidP="00AA0B37">
      <w:pPr>
        <w:jc w:val="both"/>
        <w:rPr>
          <w:color w:val="000000" w:themeColor="text1"/>
        </w:rPr>
      </w:pPr>
    </w:p>
    <w:p w14:paraId="2339F7BE" w14:textId="21C9C68A" w:rsidR="00AA0B37" w:rsidRDefault="00401582" w:rsidP="00AA0B37">
      <w:pPr>
        <w:jc w:val="both"/>
        <w:rPr>
          <w:b/>
          <w:color w:val="000000" w:themeColor="text1"/>
        </w:rPr>
      </w:pPr>
      <w:r>
        <w:rPr>
          <w:b/>
          <w:color w:val="000000" w:themeColor="text1"/>
        </w:rPr>
        <w:t>MAJOR EQUIPMENT</w:t>
      </w:r>
    </w:p>
    <w:p w14:paraId="54D26051" w14:textId="77777777" w:rsidR="00A45934" w:rsidRPr="001755E8" w:rsidRDefault="00A45934" w:rsidP="00AA0B37">
      <w:pPr>
        <w:jc w:val="both"/>
        <w:rPr>
          <w:b/>
          <w:color w:val="000000" w:themeColor="text1"/>
        </w:rPr>
      </w:pPr>
    </w:p>
    <w:p w14:paraId="01E1ED7F" w14:textId="77777777" w:rsidR="00AA0B37" w:rsidRPr="001755E8" w:rsidRDefault="00AA0B37" w:rsidP="00AA0B37">
      <w:pPr>
        <w:jc w:val="both"/>
        <w:rPr>
          <w:color w:val="000000" w:themeColor="text1"/>
        </w:rPr>
      </w:pPr>
      <w:r w:rsidRPr="001755E8">
        <w:rPr>
          <w:color w:val="000000" w:themeColor="text1"/>
        </w:rPr>
        <w:t>The specific equipment in individual laboratories varies depending upon the type of research that is undertaken. (PIs should include a brief description of available major equipment and instrumentation that will be used in their research).</w:t>
      </w:r>
    </w:p>
    <w:p w14:paraId="5360E0D3" w14:textId="77777777" w:rsidR="00AA0B37" w:rsidRPr="001755E8" w:rsidRDefault="00AA0B37" w:rsidP="00AA0B37">
      <w:pPr>
        <w:jc w:val="both"/>
        <w:rPr>
          <w:color w:val="000000" w:themeColor="text1"/>
        </w:rPr>
      </w:pPr>
    </w:p>
    <w:p w14:paraId="469DE7A1" w14:textId="3368BC24" w:rsidR="00AA0B37" w:rsidRPr="001755E8" w:rsidRDefault="00A45934" w:rsidP="00AA0B37">
      <w:pPr>
        <w:jc w:val="both"/>
        <w:rPr>
          <w:b/>
          <w:bCs/>
          <w:iCs/>
          <w:color w:val="000000" w:themeColor="text1"/>
        </w:rPr>
      </w:pPr>
      <w:r>
        <w:rPr>
          <w:b/>
          <w:bCs/>
          <w:iCs/>
          <w:color w:val="000000" w:themeColor="text1"/>
        </w:rPr>
        <w:t>STUDENT BODY PROFILE</w:t>
      </w:r>
    </w:p>
    <w:p w14:paraId="177ADE5B" w14:textId="7BC24A84" w:rsidR="00AA0B37" w:rsidRPr="001755E8" w:rsidRDefault="00AA0B37" w:rsidP="00AA0B37">
      <w:pPr>
        <w:jc w:val="both"/>
        <w:rPr>
          <w:color w:val="000000" w:themeColor="text1"/>
        </w:rPr>
      </w:pPr>
      <w:r w:rsidRPr="001755E8">
        <w:rPr>
          <w:color w:val="000000" w:themeColor="text1"/>
        </w:rPr>
        <w:t xml:space="preserve">UC Merced, the newest and tenth campus in the prestigious University of California (UC) system and the first new American research university in the 21st century, opened to graduate students in 2003 (with graduate courses beginning in 2004), and opened to undergraduate students on September 5, 2005. UC Merced is located in the San Joaquin Valley because the region was determined to be the most historically underserved area of the state in terms of access to a UC-quality research university education. UC Merced’s undergraduate enrollment as of Fall 2019 was 8,847 students, with 8,151 undergraduates and 696 graduate students (Table 1). </w:t>
      </w:r>
    </w:p>
    <w:p w14:paraId="5FB0FB09" w14:textId="77777777" w:rsidR="00AA0B37" w:rsidRPr="001755E8" w:rsidRDefault="00AA0B37" w:rsidP="00AA0B37">
      <w:pPr>
        <w:jc w:val="both"/>
        <w:rPr>
          <w:color w:val="000000" w:themeColor="text1"/>
        </w:rPr>
      </w:pPr>
    </w:p>
    <w:p w14:paraId="239B6808" w14:textId="77777777" w:rsidR="00AA0B37" w:rsidRPr="001755E8" w:rsidRDefault="00AA0B37" w:rsidP="00AA0B37">
      <w:pPr>
        <w:jc w:val="both"/>
        <w:rPr>
          <w:b/>
          <w:bCs/>
          <w:color w:val="000000" w:themeColor="text1"/>
        </w:rPr>
      </w:pPr>
      <w:r w:rsidRPr="001755E8">
        <w:rPr>
          <w:b/>
          <w:bCs/>
          <w:color w:val="000000" w:themeColor="text1"/>
        </w:rPr>
        <w:t>Table 1:</w:t>
      </w:r>
      <w:r w:rsidRPr="001755E8">
        <w:rPr>
          <w:color w:val="000000" w:themeColor="text1"/>
        </w:rPr>
        <w:t xml:space="preserve"> </w:t>
      </w:r>
      <w:r w:rsidRPr="001755E8">
        <w:rPr>
          <w:b/>
          <w:bCs/>
          <w:color w:val="000000" w:themeColor="text1"/>
        </w:rPr>
        <w:t>Students by Class Level</w:t>
      </w:r>
    </w:p>
    <w:tbl>
      <w:tblPr>
        <w:tblW w:w="93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4122"/>
        <w:gridCol w:w="2707"/>
        <w:gridCol w:w="2541"/>
      </w:tblGrid>
      <w:tr w:rsidR="00AA0B37" w:rsidRPr="001755E8" w14:paraId="33CB21B5" w14:textId="77777777" w:rsidTr="00AA0B37">
        <w:trPr>
          <w:trHeight w:val="165"/>
          <w:jc w:val="center"/>
        </w:trPr>
        <w:tc>
          <w:tcPr>
            <w:tcW w:w="0" w:type="auto"/>
            <w:shd w:val="clear" w:color="auto" w:fill="F5F5F5"/>
            <w:tcMar>
              <w:top w:w="120" w:type="dxa"/>
              <w:left w:w="120" w:type="dxa"/>
              <w:bottom w:w="120" w:type="dxa"/>
              <w:right w:w="120" w:type="dxa"/>
            </w:tcMar>
            <w:hideMark/>
          </w:tcPr>
          <w:p w14:paraId="1BF2B3A1" w14:textId="77777777" w:rsidR="00AA0B37" w:rsidRPr="001755E8" w:rsidRDefault="00AA0B37" w:rsidP="00AA0B37">
            <w:pPr>
              <w:jc w:val="both"/>
              <w:rPr>
                <w:b/>
                <w:bCs/>
                <w:color w:val="000000" w:themeColor="text1"/>
              </w:rPr>
            </w:pPr>
            <w:r w:rsidRPr="001755E8">
              <w:rPr>
                <w:b/>
                <w:bCs/>
                <w:color w:val="000000" w:themeColor="text1"/>
              </w:rPr>
              <w:t>Level</w:t>
            </w:r>
          </w:p>
        </w:tc>
        <w:tc>
          <w:tcPr>
            <w:tcW w:w="0" w:type="auto"/>
            <w:shd w:val="clear" w:color="auto" w:fill="F5F5F5"/>
            <w:tcMar>
              <w:top w:w="120" w:type="dxa"/>
              <w:left w:w="120" w:type="dxa"/>
              <w:bottom w:w="120" w:type="dxa"/>
              <w:right w:w="120" w:type="dxa"/>
            </w:tcMar>
            <w:hideMark/>
          </w:tcPr>
          <w:p w14:paraId="48E1EE38" w14:textId="77777777" w:rsidR="00AA0B37" w:rsidRPr="001755E8" w:rsidRDefault="00AA0B37" w:rsidP="00AA0B37">
            <w:pPr>
              <w:jc w:val="both"/>
              <w:rPr>
                <w:b/>
                <w:bCs/>
                <w:color w:val="000000" w:themeColor="text1"/>
              </w:rPr>
            </w:pPr>
            <w:r w:rsidRPr="001755E8">
              <w:rPr>
                <w:b/>
                <w:bCs/>
                <w:color w:val="000000" w:themeColor="text1"/>
              </w:rPr>
              <w:t>Number</w:t>
            </w:r>
          </w:p>
        </w:tc>
        <w:tc>
          <w:tcPr>
            <w:tcW w:w="0" w:type="auto"/>
            <w:shd w:val="clear" w:color="auto" w:fill="F5F5F5"/>
            <w:tcMar>
              <w:top w:w="120" w:type="dxa"/>
              <w:left w:w="120" w:type="dxa"/>
              <w:bottom w:w="120" w:type="dxa"/>
              <w:right w:w="120" w:type="dxa"/>
            </w:tcMar>
            <w:hideMark/>
          </w:tcPr>
          <w:p w14:paraId="1E7CC62B" w14:textId="77777777" w:rsidR="00AA0B37" w:rsidRPr="001755E8" w:rsidRDefault="00AA0B37" w:rsidP="00AA0B37">
            <w:pPr>
              <w:jc w:val="both"/>
              <w:rPr>
                <w:b/>
                <w:bCs/>
                <w:color w:val="000000" w:themeColor="text1"/>
              </w:rPr>
            </w:pPr>
            <w:r w:rsidRPr="001755E8">
              <w:rPr>
                <w:b/>
                <w:bCs/>
                <w:color w:val="000000" w:themeColor="text1"/>
              </w:rPr>
              <w:t>Percent</w:t>
            </w:r>
          </w:p>
        </w:tc>
      </w:tr>
      <w:tr w:rsidR="00AA0B37" w:rsidRPr="001755E8" w14:paraId="71F2020F" w14:textId="77777777" w:rsidTr="00AA0B37">
        <w:trPr>
          <w:trHeight w:val="165"/>
          <w:jc w:val="center"/>
        </w:trPr>
        <w:tc>
          <w:tcPr>
            <w:tcW w:w="0" w:type="auto"/>
            <w:shd w:val="clear" w:color="auto" w:fill="FFFFFF"/>
            <w:tcMar>
              <w:top w:w="120" w:type="dxa"/>
              <w:left w:w="120" w:type="dxa"/>
              <w:bottom w:w="120" w:type="dxa"/>
              <w:right w:w="120" w:type="dxa"/>
            </w:tcMar>
            <w:hideMark/>
          </w:tcPr>
          <w:p w14:paraId="12D8FE8A" w14:textId="77777777" w:rsidR="00AA0B37" w:rsidRPr="001755E8" w:rsidRDefault="00AA0B37" w:rsidP="00AA0B37">
            <w:pPr>
              <w:jc w:val="both"/>
              <w:rPr>
                <w:color w:val="000000" w:themeColor="text1"/>
              </w:rPr>
            </w:pPr>
            <w:r w:rsidRPr="001755E8">
              <w:rPr>
                <w:color w:val="000000" w:themeColor="text1"/>
              </w:rPr>
              <w:t>Undergraduate</w:t>
            </w:r>
          </w:p>
        </w:tc>
        <w:tc>
          <w:tcPr>
            <w:tcW w:w="0" w:type="auto"/>
            <w:shd w:val="clear" w:color="auto" w:fill="FFFFFF"/>
            <w:tcMar>
              <w:top w:w="120" w:type="dxa"/>
              <w:left w:w="120" w:type="dxa"/>
              <w:bottom w:w="120" w:type="dxa"/>
              <w:right w:w="120" w:type="dxa"/>
            </w:tcMar>
            <w:hideMark/>
          </w:tcPr>
          <w:p w14:paraId="29A9A92F" w14:textId="565347B3" w:rsidR="00AA0B37" w:rsidRPr="001755E8" w:rsidRDefault="00AA0B37" w:rsidP="00AA0B37">
            <w:pPr>
              <w:jc w:val="both"/>
              <w:rPr>
                <w:color w:val="000000" w:themeColor="text1"/>
              </w:rPr>
            </w:pPr>
            <w:r w:rsidRPr="001755E8">
              <w:rPr>
                <w:color w:val="000000" w:themeColor="text1"/>
              </w:rPr>
              <w:t>8,151</w:t>
            </w:r>
          </w:p>
        </w:tc>
        <w:tc>
          <w:tcPr>
            <w:tcW w:w="0" w:type="auto"/>
            <w:shd w:val="clear" w:color="auto" w:fill="FFFFFF"/>
            <w:tcMar>
              <w:top w:w="120" w:type="dxa"/>
              <w:left w:w="120" w:type="dxa"/>
              <w:bottom w:w="120" w:type="dxa"/>
              <w:right w:w="120" w:type="dxa"/>
            </w:tcMar>
            <w:hideMark/>
          </w:tcPr>
          <w:p w14:paraId="6CCC3AA0" w14:textId="05F7D356" w:rsidR="00AA0B37" w:rsidRPr="001755E8" w:rsidRDefault="00AA0B37" w:rsidP="00AA0B37">
            <w:pPr>
              <w:jc w:val="both"/>
              <w:rPr>
                <w:color w:val="000000" w:themeColor="text1"/>
              </w:rPr>
            </w:pPr>
            <w:r w:rsidRPr="001755E8">
              <w:rPr>
                <w:color w:val="000000" w:themeColor="text1"/>
              </w:rPr>
              <w:t>92.1%</w:t>
            </w:r>
          </w:p>
        </w:tc>
      </w:tr>
      <w:tr w:rsidR="00AA0B37" w:rsidRPr="001755E8" w14:paraId="0734D3E5" w14:textId="77777777" w:rsidTr="00AA0B37">
        <w:trPr>
          <w:trHeight w:val="165"/>
          <w:jc w:val="center"/>
        </w:trPr>
        <w:tc>
          <w:tcPr>
            <w:tcW w:w="0" w:type="auto"/>
            <w:shd w:val="clear" w:color="auto" w:fill="FFFFFF"/>
            <w:tcMar>
              <w:top w:w="120" w:type="dxa"/>
              <w:left w:w="120" w:type="dxa"/>
              <w:bottom w:w="120" w:type="dxa"/>
              <w:right w:w="120" w:type="dxa"/>
            </w:tcMar>
            <w:hideMark/>
          </w:tcPr>
          <w:p w14:paraId="6C45F60D" w14:textId="77777777" w:rsidR="00AA0B37" w:rsidRPr="001755E8" w:rsidRDefault="00AA0B37" w:rsidP="00AA0B37">
            <w:pPr>
              <w:jc w:val="both"/>
              <w:rPr>
                <w:color w:val="000000" w:themeColor="text1"/>
              </w:rPr>
            </w:pPr>
            <w:r w:rsidRPr="001755E8">
              <w:rPr>
                <w:color w:val="000000" w:themeColor="text1"/>
              </w:rPr>
              <w:t>Graduate</w:t>
            </w:r>
          </w:p>
        </w:tc>
        <w:tc>
          <w:tcPr>
            <w:tcW w:w="0" w:type="auto"/>
            <w:shd w:val="clear" w:color="auto" w:fill="FFFFFF"/>
            <w:tcMar>
              <w:top w:w="120" w:type="dxa"/>
              <w:left w:w="120" w:type="dxa"/>
              <w:bottom w:w="120" w:type="dxa"/>
              <w:right w:w="120" w:type="dxa"/>
            </w:tcMar>
            <w:hideMark/>
          </w:tcPr>
          <w:p w14:paraId="52FD539F" w14:textId="6FB24710" w:rsidR="00AA0B37" w:rsidRPr="001755E8" w:rsidRDefault="00AA0B37" w:rsidP="00AA0B37">
            <w:pPr>
              <w:jc w:val="both"/>
              <w:rPr>
                <w:color w:val="000000" w:themeColor="text1"/>
              </w:rPr>
            </w:pPr>
            <w:r w:rsidRPr="001755E8">
              <w:rPr>
                <w:color w:val="000000" w:themeColor="text1"/>
              </w:rPr>
              <w:t>696</w:t>
            </w:r>
          </w:p>
        </w:tc>
        <w:tc>
          <w:tcPr>
            <w:tcW w:w="0" w:type="auto"/>
            <w:shd w:val="clear" w:color="auto" w:fill="FFFFFF"/>
            <w:tcMar>
              <w:top w:w="120" w:type="dxa"/>
              <w:left w:w="120" w:type="dxa"/>
              <w:bottom w:w="120" w:type="dxa"/>
              <w:right w:w="120" w:type="dxa"/>
            </w:tcMar>
            <w:hideMark/>
          </w:tcPr>
          <w:p w14:paraId="5B7DE130" w14:textId="54CB59BA" w:rsidR="00AA0B37" w:rsidRPr="001755E8" w:rsidRDefault="00AA0B37" w:rsidP="00AA0B37">
            <w:pPr>
              <w:jc w:val="both"/>
              <w:rPr>
                <w:color w:val="000000" w:themeColor="text1"/>
              </w:rPr>
            </w:pPr>
            <w:r w:rsidRPr="001755E8">
              <w:rPr>
                <w:color w:val="000000" w:themeColor="text1"/>
              </w:rPr>
              <w:t>7.9%</w:t>
            </w:r>
          </w:p>
        </w:tc>
      </w:tr>
      <w:tr w:rsidR="00AA0B37" w:rsidRPr="001755E8" w14:paraId="16C2C7DC" w14:textId="77777777" w:rsidTr="00AA0B37">
        <w:trPr>
          <w:trHeight w:val="150"/>
          <w:jc w:val="center"/>
        </w:trPr>
        <w:tc>
          <w:tcPr>
            <w:tcW w:w="0" w:type="auto"/>
            <w:shd w:val="clear" w:color="auto" w:fill="FFFFFF"/>
            <w:tcMar>
              <w:top w:w="120" w:type="dxa"/>
              <w:left w:w="120" w:type="dxa"/>
              <w:bottom w:w="120" w:type="dxa"/>
              <w:right w:w="120" w:type="dxa"/>
            </w:tcMar>
            <w:hideMark/>
          </w:tcPr>
          <w:p w14:paraId="10B1A96C" w14:textId="77777777" w:rsidR="00AA0B37" w:rsidRPr="001755E8" w:rsidRDefault="00AA0B37" w:rsidP="00AA0B37">
            <w:pPr>
              <w:jc w:val="both"/>
              <w:rPr>
                <w:color w:val="000000" w:themeColor="text1"/>
              </w:rPr>
            </w:pPr>
            <w:r w:rsidRPr="001755E8">
              <w:rPr>
                <w:b/>
                <w:bCs/>
                <w:color w:val="000000" w:themeColor="text1"/>
              </w:rPr>
              <w:t>Total</w:t>
            </w:r>
          </w:p>
        </w:tc>
        <w:tc>
          <w:tcPr>
            <w:tcW w:w="0" w:type="auto"/>
            <w:shd w:val="clear" w:color="auto" w:fill="FFFFFF"/>
            <w:tcMar>
              <w:top w:w="120" w:type="dxa"/>
              <w:left w:w="120" w:type="dxa"/>
              <w:bottom w:w="120" w:type="dxa"/>
              <w:right w:w="120" w:type="dxa"/>
            </w:tcMar>
            <w:hideMark/>
          </w:tcPr>
          <w:p w14:paraId="0ABD54AD" w14:textId="38485B8E" w:rsidR="00AA0B37" w:rsidRPr="001755E8" w:rsidRDefault="00AA0B37" w:rsidP="00AA0B37">
            <w:pPr>
              <w:jc w:val="both"/>
              <w:rPr>
                <w:color w:val="000000" w:themeColor="text1"/>
              </w:rPr>
            </w:pPr>
            <w:r w:rsidRPr="001755E8">
              <w:rPr>
                <w:b/>
                <w:bCs/>
                <w:color w:val="000000" w:themeColor="text1"/>
              </w:rPr>
              <w:t>8,847</w:t>
            </w:r>
          </w:p>
        </w:tc>
        <w:tc>
          <w:tcPr>
            <w:tcW w:w="0" w:type="auto"/>
            <w:shd w:val="clear" w:color="auto" w:fill="FFFFFF"/>
            <w:tcMar>
              <w:top w:w="120" w:type="dxa"/>
              <w:left w:w="120" w:type="dxa"/>
              <w:bottom w:w="120" w:type="dxa"/>
              <w:right w:w="120" w:type="dxa"/>
            </w:tcMar>
            <w:hideMark/>
          </w:tcPr>
          <w:p w14:paraId="1C662C6B" w14:textId="77777777" w:rsidR="00AA0B37" w:rsidRPr="001755E8" w:rsidRDefault="00AA0B37" w:rsidP="00AA0B37">
            <w:pPr>
              <w:jc w:val="both"/>
              <w:rPr>
                <w:color w:val="000000" w:themeColor="text1"/>
              </w:rPr>
            </w:pPr>
            <w:r w:rsidRPr="001755E8">
              <w:rPr>
                <w:b/>
                <w:bCs/>
                <w:color w:val="000000" w:themeColor="text1"/>
              </w:rPr>
              <w:t>100%</w:t>
            </w:r>
          </w:p>
        </w:tc>
      </w:tr>
    </w:tbl>
    <w:p w14:paraId="69279F1E" w14:textId="77777777" w:rsidR="00AA0B37" w:rsidRPr="001755E8" w:rsidRDefault="00AA0B37" w:rsidP="00AA0B37">
      <w:pPr>
        <w:jc w:val="both"/>
        <w:rPr>
          <w:color w:val="000000" w:themeColor="text1"/>
        </w:rPr>
      </w:pPr>
    </w:p>
    <w:p w14:paraId="30103750" w14:textId="2A4D6F3A" w:rsidR="00AA0B37" w:rsidRPr="001755E8" w:rsidRDefault="00AA0B37" w:rsidP="00AA0B37">
      <w:pPr>
        <w:jc w:val="both"/>
        <w:rPr>
          <w:color w:val="000000" w:themeColor="text1"/>
        </w:rPr>
      </w:pPr>
      <w:r w:rsidRPr="001755E8">
        <w:rPr>
          <w:color w:val="000000" w:themeColor="text1"/>
        </w:rPr>
        <w:t xml:space="preserve">Aggressive planned growth as part of the University’s 2030 Project aims to </w:t>
      </w:r>
      <w:r w:rsidR="00CD2E14" w:rsidRPr="001755E8">
        <w:rPr>
          <w:color w:val="000000" w:themeColor="text1"/>
        </w:rPr>
        <w:t>increase</w:t>
      </w:r>
      <w:r w:rsidRPr="001755E8">
        <w:rPr>
          <w:color w:val="000000" w:themeColor="text1"/>
        </w:rPr>
        <w:t xml:space="preserve"> the physical footprint of the campus, and bring the campus’ population to 1</w:t>
      </w:r>
      <w:r w:rsidR="00CD2E14" w:rsidRPr="001755E8">
        <w:rPr>
          <w:color w:val="000000" w:themeColor="text1"/>
        </w:rPr>
        <w:t>5</w:t>
      </w:r>
      <w:r w:rsidRPr="001755E8">
        <w:rPr>
          <w:color w:val="000000" w:themeColor="text1"/>
        </w:rPr>
        <w:t xml:space="preserve">,000 students the next </w:t>
      </w:r>
      <w:r w:rsidR="00CD2E14" w:rsidRPr="001755E8">
        <w:rPr>
          <w:color w:val="000000" w:themeColor="text1"/>
        </w:rPr>
        <w:t>10</w:t>
      </w:r>
      <w:r w:rsidRPr="001755E8">
        <w:rPr>
          <w:color w:val="000000" w:themeColor="text1"/>
        </w:rPr>
        <w:t xml:space="preserve"> years. The University has been designated as a Hispanic-Serving Institution (HSI) under the guidelines </w:t>
      </w:r>
      <w:r w:rsidRPr="001755E8">
        <w:rPr>
          <w:color w:val="000000" w:themeColor="text1"/>
        </w:rPr>
        <w:lastRenderedPageBreak/>
        <w:t xml:space="preserve">of the US Department of Education: </w:t>
      </w:r>
      <w:r w:rsidR="003E634C">
        <w:rPr>
          <w:color w:val="000000" w:themeColor="text1"/>
        </w:rPr>
        <w:t xml:space="preserve">as of fall 2019, </w:t>
      </w:r>
      <w:r w:rsidRPr="001755E8">
        <w:rPr>
          <w:color w:val="000000" w:themeColor="text1"/>
        </w:rPr>
        <w:t>5</w:t>
      </w:r>
      <w:r w:rsidR="000522FD" w:rsidRPr="001755E8">
        <w:rPr>
          <w:color w:val="000000" w:themeColor="text1"/>
        </w:rPr>
        <w:t>5</w:t>
      </w:r>
      <w:r w:rsidRPr="001755E8">
        <w:rPr>
          <w:color w:val="000000" w:themeColor="text1"/>
        </w:rPr>
        <w:t>.</w:t>
      </w:r>
      <w:r w:rsidR="000522FD" w:rsidRPr="001755E8">
        <w:rPr>
          <w:color w:val="000000" w:themeColor="text1"/>
        </w:rPr>
        <w:t>5</w:t>
      </w:r>
      <w:r w:rsidRPr="001755E8">
        <w:rPr>
          <w:color w:val="000000" w:themeColor="text1"/>
        </w:rPr>
        <w:t>% of UC Merced undergraduate students are Hispanic (Table 2). The campus also enrolls one of the highest percentages of first-generation college students among UC campuses.</w:t>
      </w:r>
    </w:p>
    <w:p w14:paraId="7EA7CEF5" w14:textId="77777777" w:rsidR="00941581" w:rsidRPr="001755E8" w:rsidRDefault="00941581" w:rsidP="00AA0B37">
      <w:pPr>
        <w:jc w:val="both"/>
        <w:rPr>
          <w:color w:val="000000" w:themeColor="text1"/>
        </w:rPr>
      </w:pPr>
    </w:p>
    <w:p w14:paraId="7926C3BD" w14:textId="760BEBCD" w:rsidR="00AA0B37" w:rsidRPr="001755E8" w:rsidRDefault="00AA0B37" w:rsidP="00AA0B37">
      <w:pPr>
        <w:jc w:val="both"/>
        <w:rPr>
          <w:b/>
          <w:bCs/>
          <w:color w:val="000000" w:themeColor="text1"/>
        </w:rPr>
      </w:pPr>
      <w:r w:rsidRPr="001755E8">
        <w:rPr>
          <w:b/>
          <w:bCs/>
          <w:color w:val="000000" w:themeColor="text1"/>
        </w:rPr>
        <w:t xml:space="preserve">Table 2: All Undergraduate Students by </w:t>
      </w:r>
      <w:r w:rsidR="003E634C">
        <w:rPr>
          <w:b/>
          <w:bCs/>
          <w:color w:val="000000" w:themeColor="text1"/>
        </w:rPr>
        <w:t>Race</w:t>
      </w:r>
    </w:p>
    <w:p w14:paraId="5F301508" w14:textId="77777777" w:rsidR="00AA0B37" w:rsidRPr="001755E8" w:rsidRDefault="00AA0B37" w:rsidP="00AA0B37">
      <w:pPr>
        <w:jc w:val="both"/>
        <w:rPr>
          <w:b/>
          <w:bCs/>
          <w:color w:val="000000" w:themeColor="text1"/>
        </w:rPr>
      </w:pPr>
    </w:p>
    <w:tbl>
      <w:tblPr>
        <w:tblW w:w="9374"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15" w:type="dxa"/>
          <w:left w:w="15" w:type="dxa"/>
          <w:bottom w:w="15" w:type="dxa"/>
          <w:right w:w="15" w:type="dxa"/>
        </w:tblCellMar>
        <w:tblLook w:val="04A0" w:firstRow="1" w:lastRow="0" w:firstColumn="1" w:lastColumn="0" w:noHBand="0" w:noVBand="1"/>
      </w:tblPr>
      <w:tblGrid>
        <w:gridCol w:w="5522"/>
        <w:gridCol w:w="1987"/>
        <w:gridCol w:w="1865"/>
      </w:tblGrid>
      <w:tr w:rsidR="00AA0B37" w:rsidRPr="001755E8" w14:paraId="6A40D6D1" w14:textId="77777777" w:rsidTr="00AA0B37">
        <w:trPr>
          <w:trHeight w:val="220"/>
          <w:jc w:val="center"/>
        </w:trPr>
        <w:tc>
          <w:tcPr>
            <w:tcW w:w="0" w:type="auto"/>
            <w:shd w:val="clear" w:color="auto" w:fill="F5F5F5"/>
            <w:tcMar>
              <w:top w:w="120" w:type="dxa"/>
              <w:left w:w="120" w:type="dxa"/>
              <w:bottom w:w="120" w:type="dxa"/>
              <w:right w:w="120" w:type="dxa"/>
            </w:tcMar>
            <w:hideMark/>
          </w:tcPr>
          <w:p w14:paraId="52A3B8FC" w14:textId="3788F36B" w:rsidR="00AA0B37" w:rsidRPr="001755E8" w:rsidRDefault="003E634C" w:rsidP="00AA0B37">
            <w:pPr>
              <w:jc w:val="both"/>
              <w:rPr>
                <w:b/>
                <w:bCs/>
                <w:color w:val="000000" w:themeColor="text1"/>
              </w:rPr>
            </w:pPr>
            <w:r>
              <w:rPr>
                <w:b/>
                <w:bCs/>
                <w:color w:val="000000" w:themeColor="text1"/>
              </w:rPr>
              <w:t>Race</w:t>
            </w:r>
          </w:p>
        </w:tc>
        <w:tc>
          <w:tcPr>
            <w:tcW w:w="0" w:type="auto"/>
            <w:shd w:val="clear" w:color="auto" w:fill="F5F5F5"/>
            <w:tcMar>
              <w:top w:w="120" w:type="dxa"/>
              <w:left w:w="120" w:type="dxa"/>
              <w:bottom w:w="120" w:type="dxa"/>
              <w:right w:w="120" w:type="dxa"/>
            </w:tcMar>
            <w:hideMark/>
          </w:tcPr>
          <w:p w14:paraId="6DFC76A8" w14:textId="77777777" w:rsidR="00AA0B37" w:rsidRPr="001755E8" w:rsidRDefault="00AA0B37" w:rsidP="00AA0B37">
            <w:pPr>
              <w:jc w:val="both"/>
              <w:rPr>
                <w:b/>
                <w:bCs/>
                <w:color w:val="000000" w:themeColor="text1"/>
              </w:rPr>
            </w:pPr>
            <w:r w:rsidRPr="001755E8">
              <w:rPr>
                <w:b/>
                <w:bCs/>
                <w:color w:val="000000" w:themeColor="text1"/>
              </w:rPr>
              <w:t>Number</w:t>
            </w:r>
          </w:p>
        </w:tc>
        <w:tc>
          <w:tcPr>
            <w:tcW w:w="0" w:type="auto"/>
            <w:shd w:val="clear" w:color="auto" w:fill="F5F5F5"/>
            <w:tcMar>
              <w:top w:w="120" w:type="dxa"/>
              <w:left w:w="120" w:type="dxa"/>
              <w:bottom w:w="120" w:type="dxa"/>
              <w:right w:w="120" w:type="dxa"/>
            </w:tcMar>
            <w:hideMark/>
          </w:tcPr>
          <w:p w14:paraId="09610671" w14:textId="77777777" w:rsidR="00AA0B37" w:rsidRPr="001755E8" w:rsidRDefault="00AA0B37" w:rsidP="00AA0B37">
            <w:pPr>
              <w:jc w:val="both"/>
              <w:rPr>
                <w:b/>
                <w:bCs/>
                <w:color w:val="000000" w:themeColor="text1"/>
              </w:rPr>
            </w:pPr>
            <w:r w:rsidRPr="001755E8">
              <w:rPr>
                <w:b/>
                <w:bCs/>
                <w:color w:val="000000" w:themeColor="text1"/>
              </w:rPr>
              <w:t>Percent</w:t>
            </w:r>
          </w:p>
        </w:tc>
      </w:tr>
      <w:tr w:rsidR="00AA0B37" w:rsidRPr="001755E8" w14:paraId="1C4B88E9" w14:textId="77777777" w:rsidTr="00AA0B37">
        <w:trPr>
          <w:trHeight w:val="220"/>
          <w:jc w:val="center"/>
        </w:trPr>
        <w:tc>
          <w:tcPr>
            <w:tcW w:w="0" w:type="auto"/>
            <w:shd w:val="clear" w:color="auto" w:fill="auto"/>
            <w:tcMar>
              <w:top w:w="120" w:type="dxa"/>
              <w:left w:w="120" w:type="dxa"/>
              <w:bottom w:w="120" w:type="dxa"/>
              <w:right w:w="120" w:type="dxa"/>
            </w:tcMar>
            <w:hideMark/>
          </w:tcPr>
          <w:p w14:paraId="547E11DA" w14:textId="77777777" w:rsidR="00AA0B37" w:rsidRPr="001755E8" w:rsidRDefault="00AA0B37" w:rsidP="00AA0B37">
            <w:pPr>
              <w:jc w:val="both"/>
              <w:rPr>
                <w:b/>
                <w:bCs/>
                <w:color w:val="000000" w:themeColor="text1"/>
              </w:rPr>
            </w:pPr>
            <w:r w:rsidRPr="001755E8">
              <w:rPr>
                <w:b/>
                <w:bCs/>
                <w:color w:val="000000" w:themeColor="text1"/>
              </w:rPr>
              <w:t>African-American</w:t>
            </w:r>
          </w:p>
        </w:tc>
        <w:tc>
          <w:tcPr>
            <w:tcW w:w="0" w:type="auto"/>
            <w:shd w:val="clear" w:color="auto" w:fill="auto"/>
            <w:tcMar>
              <w:top w:w="120" w:type="dxa"/>
              <w:left w:w="120" w:type="dxa"/>
              <w:bottom w:w="120" w:type="dxa"/>
              <w:right w:w="120" w:type="dxa"/>
            </w:tcMar>
            <w:hideMark/>
          </w:tcPr>
          <w:p w14:paraId="037FB0B1" w14:textId="387B8D30" w:rsidR="00AA0B37" w:rsidRPr="001755E8" w:rsidRDefault="00AA0B37" w:rsidP="00AA0B37">
            <w:pPr>
              <w:jc w:val="both"/>
              <w:rPr>
                <w:color w:val="000000" w:themeColor="text1"/>
              </w:rPr>
            </w:pPr>
            <w:r w:rsidRPr="001755E8">
              <w:rPr>
                <w:color w:val="000000" w:themeColor="text1"/>
              </w:rPr>
              <w:t>3</w:t>
            </w:r>
            <w:r w:rsidR="003E634C">
              <w:rPr>
                <w:color w:val="000000" w:themeColor="text1"/>
              </w:rPr>
              <w:t>73</w:t>
            </w:r>
          </w:p>
        </w:tc>
        <w:tc>
          <w:tcPr>
            <w:tcW w:w="0" w:type="auto"/>
            <w:shd w:val="clear" w:color="auto" w:fill="auto"/>
            <w:tcMar>
              <w:top w:w="120" w:type="dxa"/>
              <w:left w:w="120" w:type="dxa"/>
              <w:bottom w:w="120" w:type="dxa"/>
              <w:right w:w="120" w:type="dxa"/>
            </w:tcMar>
            <w:hideMark/>
          </w:tcPr>
          <w:p w14:paraId="54AA1745" w14:textId="0A12641D" w:rsidR="00AA0B37" w:rsidRPr="001755E8" w:rsidRDefault="003E634C" w:rsidP="00AA0B37">
            <w:pPr>
              <w:jc w:val="both"/>
              <w:rPr>
                <w:color w:val="000000" w:themeColor="text1"/>
              </w:rPr>
            </w:pPr>
            <w:r>
              <w:rPr>
                <w:color w:val="000000" w:themeColor="text1"/>
              </w:rPr>
              <w:t>4.2</w:t>
            </w:r>
            <w:r w:rsidR="00AA0B37" w:rsidRPr="001755E8">
              <w:rPr>
                <w:color w:val="000000" w:themeColor="text1"/>
              </w:rPr>
              <w:t>%</w:t>
            </w:r>
          </w:p>
        </w:tc>
      </w:tr>
      <w:tr w:rsidR="00AA0B37" w:rsidRPr="001755E8" w14:paraId="472A3859" w14:textId="77777777" w:rsidTr="00AA0B37">
        <w:trPr>
          <w:trHeight w:val="220"/>
          <w:jc w:val="center"/>
        </w:trPr>
        <w:tc>
          <w:tcPr>
            <w:tcW w:w="0" w:type="auto"/>
            <w:tcBorders>
              <w:bottom w:val="single" w:sz="6" w:space="0" w:color="BFBFBF" w:themeColor="background1" w:themeShade="BF"/>
            </w:tcBorders>
            <w:shd w:val="clear" w:color="auto" w:fill="auto"/>
            <w:tcMar>
              <w:top w:w="120" w:type="dxa"/>
              <w:left w:w="120" w:type="dxa"/>
              <w:bottom w:w="120" w:type="dxa"/>
              <w:right w:w="120" w:type="dxa"/>
            </w:tcMar>
            <w:hideMark/>
          </w:tcPr>
          <w:p w14:paraId="18D01A21" w14:textId="3CA98392" w:rsidR="00AA0B37" w:rsidRPr="001755E8" w:rsidRDefault="003E634C" w:rsidP="00AA0B37">
            <w:pPr>
              <w:jc w:val="both"/>
              <w:rPr>
                <w:b/>
                <w:bCs/>
                <w:color w:val="000000" w:themeColor="text1"/>
              </w:rPr>
            </w:pPr>
            <w:r>
              <w:rPr>
                <w:b/>
                <w:bCs/>
                <w:color w:val="000000" w:themeColor="text1"/>
              </w:rPr>
              <w:t>American Indian</w:t>
            </w:r>
          </w:p>
        </w:tc>
        <w:tc>
          <w:tcPr>
            <w:tcW w:w="0" w:type="auto"/>
            <w:tcBorders>
              <w:bottom w:val="single" w:sz="6" w:space="0" w:color="808080" w:themeColor="background1" w:themeShade="80"/>
            </w:tcBorders>
            <w:shd w:val="clear" w:color="auto" w:fill="auto"/>
            <w:tcMar>
              <w:top w:w="120" w:type="dxa"/>
              <w:left w:w="120" w:type="dxa"/>
              <w:bottom w:w="120" w:type="dxa"/>
              <w:right w:w="120" w:type="dxa"/>
            </w:tcMar>
            <w:hideMark/>
          </w:tcPr>
          <w:p w14:paraId="02872268" w14:textId="4E293D1F" w:rsidR="00AA0B37" w:rsidRPr="001755E8" w:rsidRDefault="003E634C" w:rsidP="00AA0B37">
            <w:pPr>
              <w:jc w:val="both"/>
              <w:rPr>
                <w:color w:val="000000" w:themeColor="text1"/>
              </w:rPr>
            </w:pPr>
            <w:r>
              <w:rPr>
                <w:color w:val="000000" w:themeColor="text1"/>
              </w:rPr>
              <w:t>7</w:t>
            </w:r>
          </w:p>
        </w:tc>
        <w:tc>
          <w:tcPr>
            <w:tcW w:w="0" w:type="auto"/>
            <w:tcBorders>
              <w:bottom w:val="single" w:sz="6" w:space="0" w:color="808080" w:themeColor="background1" w:themeShade="80"/>
            </w:tcBorders>
            <w:shd w:val="clear" w:color="auto" w:fill="auto"/>
            <w:tcMar>
              <w:top w:w="120" w:type="dxa"/>
              <w:left w:w="120" w:type="dxa"/>
              <w:bottom w:w="120" w:type="dxa"/>
              <w:right w:w="120" w:type="dxa"/>
            </w:tcMar>
            <w:hideMark/>
          </w:tcPr>
          <w:p w14:paraId="153FAF06" w14:textId="0DD5A116" w:rsidR="00AA0B37" w:rsidRPr="001755E8" w:rsidRDefault="003E634C" w:rsidP="00AA0B37">
            <w:pPr>
              <w:jc w:val="both"/>
              <w:rPr>
                <w:color w:val="000000" w:themeColor="text1"/>
              </w:rPr>
            </w:pPr>
            <w:r w:rsidRPr="001755E8">
              <w:rPr>
                <w:color w:val="000000" w:themeColor="text1"/>
              </w:rPr>
              <w:t>&lt;1.0</w:t>
            </w:r>
            <w:r w:rsidR="00AA0B37" w:rsidRPr="001755E8">
              <w:rPr>
                <w:color w:val="000000" w:themeColor="text1"/>
              </w:rPr>
              <w:t>%</w:t>
            </w:r>
          </w:p>
        </w:tc>
      </w:tr>
      <w:tr w:rsidR="00AA0B37" w:rsidRPr="001755E8" w14:paraId="5941C7AA" w14:textId="77777777" w:rsidTr="003E634C">
        <w:trPr>
          <w:trHeight w:val="204"/>
          <w:jc w:val="center"/>
        </w:trPr>
        <w:tc>
          <w:tcPr>
            <w:tcW w:w="0" w:type="auto"/>
            <w:tcBorders>
              <w:right w:val="single" w:sz="6" w:space="0" w:color="808080" w:themeColor="background1" w:themeShade="80"/>
            </w:tcBorders>
            <w:shd w:val="clear" w:color="auto" w:fill="auto"/>
            <w:tcMar>
              <w:top w:w="120" w:type="dxa"/>
              <w:left w:w="120" w:type="dxa"/>
              <w:bottom w:w="120" w:type="dxa"/>
              <w:right w:w="120" w:type="dxa"/>
            </w:tcMar>
            <w:hideMark/>
          </w:tcPr>
          <w:p w14:paraId="39C07D88" w14:textId="08D3EC70" w:rsidR="00AA0B37" w:rsidRPr="001755E8" w:rsidRDefault="003E634C" w:rsidP="00AA0B37">
            <w:pPr>
              <w:jc w:val="both"/>
              <w:rPr>
                <w:b/>
                <w:bCs/>
                <w:color w:val="000000" w:themeColor="text1"/>
              </w:rPr>
            </w:pPr>
            <w:r>
              <w:rPr>
                <w:b/>
                <w:bCs/>
                <w:color w:val="000000" w:themeColor="text1"/>
              </w:rPr>
              <w:t>Asian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top w:w="120" w:type="dxa"/>
              <w:left w:w="120" w:type="dxa"/>
              <w:bottom w:w="120" w:type="dxa"/>
              <w:right w:w="120" w:type="dxa"/>
            </w:tcMar>
            <w:hideMark/>
          </w:tcPr>
          <w:p w14:paraId="289CA406" w14:textId="110CEA5A" w:rsidR="00AA0B37" w:rsidRPr="001755E8" w:rsidRDefault="003E634C" w:rsidP="00AA0B37">
            <w:pPr>
              <w:jc w:val="both"/>
              <w:rPr>
                <w:color w:val="000000" w:themeColor="text1"/>
              </w:rPr>
            </w:pPr>
            <w:r>
              <w:rPr>
                <w:color w:val="000000" w:themeColor="text1"/>
              </w:rPr>
              <w:t>1,613</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Mar>
              <w:top w:w="120" w:type="dxa"/>
              <w:left w:w="120" w:type="dxa"/>
              <w:bottom w:w="120" w:type="dxa"/>
              <w:right w:w="120" w:type="dxa"/>
            </w:tcMar>
            <w:hideMark/>
          </w:tcPr>
          <w:p w14:paraId="1C4D36F3" w14:textId="52DD1F79" w:rsidR="00AA0B37" w:rsidRPr="001755E8" w:rsidRDefault="003E634C" w:rsidP="00AA0B37">
            <w:pPr>
              <w:jc w:val="both"/>
              <w:rPr>
                <w:color w:val="000000" w:themeColor="text1"/>
              </w:rPr>
            </w:pPr>
            <w:r>
              <w:rPr>
                <w:color w:val="000000" w:themeColor="text1"/>
              </w:rPr>
              <w:t>18.2</w:t>
            </w:r>
            <w:r w:rsidR="00AA0B37" w:rsidRPr="001755E8">
              <w:rPr>
                <w:color w:val="000000" w:themeColor="text1"/>
              </w:rPr>
              <w:t>%</w:t>
            </w:r>
          </w:p>
        </w:tc>
      </w:tr>
      <w:tr w:rsidR="00AA0B37" w:rsidRPr="001755E8" w14:paraId="000F01F0" w14:textId="77777777" w:rsidTr="00AA0B37">
        <w:trPr>
          <w:trHeight w:val="220"/>
          <w:jc w:val="center"/>
        </w:trPr>
        <w:tc>
          <w:tcPr>
            <w:tcW w:w="0" w:type="auto"/>
            <w:shd w:val="clear" w:color="auto" w:fill="auto"/>
            <w:tcMar>
              <w:top w:w="120" w:type="dxa"/>
              <w:left w:w="120" w:type="dxa"/>
              <w:bottom w:w="120" w:type="dxa"/>
              <w:right w:w="120" w:type="dxa"/>
            </w:tcMar>
            <w:hideMark/>
          </w:tcPr>
          <w:p w14:paraId="4B95B839" w14:textId="00D02890" w:rsidR="00AA0B37" w:rsidRPr="001755E8" w:rsidRDefault="003E634C" w:rsidP="00AA0B37">
            <w:pPr>
              <w:jc w:val="both"/>
              <w:rPr>
                <w:b/>
                <w:bCs/>
                <w:color w:val="000000" w:themeColor="text1"/>
              </w:rPr>
            </w:pPr>
            <w:r>
              <w:rPr>
                <w:b/>
                <w:bCs/>
                <w:color w:val="000000" w:themeColor="text1"/>
              </w:rPr>
              <w:t>Hispanic</w:t>
            </w:r>
          </w:p>
        </w:tc>
        <w:tc>
          <w:tcPr>
            <w:tcW w:w="0" w:type="auto"/>
            <w:tcBorders>
              <w:top w:val="single" w:sz="6" w:space="0" w:color="808080" w:themeColor="background1" w:themeShade="80"/>
            </w:tcBorders>
            <w:shd w:val="clear" w:color="auto" w:fill="auto"/>
            <w:tcMar>
              <w:top w:w="120" w:type="dxa"/>
              <w:left w:w="120" w:type="dxa"/>
              <w:bottom w:w="120" w:type="dxa"/>
              <w:right w:w="120" w:type="dxa"/>
            </w:tcMar>
            <w:hideMark/>
          </w:tcPr>
          <w:p w14:paraId="49C93906" w14:textId="5D7C2BBF" w:rsidR="00AA0B37" w:rsidRPr="001755E8" w:rsidRDefault="003E634C" w:rsidP="00AA0B37">
            <w:pPr>
              <w:jc w:val="both"/>
              <w:rPr>
                <w:color w:val="000000" w:themeColor="text1"/>
              </w:rPr>
            </w:pPr>
            <w:r>
              <w:rPr>
                <w:color w:val="000000" w:themeColor="text1"/>
              </w:rPr>
              <w:t>4,654</w:t>
            </w:r>
          </w:p>
        </w:tc>
        <w:tc>
          <w:tcPr>
            <w:tcW w:w="0" w:type="auto"/>
            <w:tcBorders>
              <w:top w:val="single" w:sz="6" w:space="0" w:color="808080" w:themeColor="background1" w:themeShade="80"/>
            </w:tcBorders>
            <w:shd w:val="clear" w:color="auto" w:fill="auto"/>
            <w:tcMar>
              <w:top w:w="120" w:type="dxa"/>
              <w:left w:w="120" w:type="dxa"/>
              <w:bottom w:w="120" w:type="dxa"/>
              <w:right w:w="120" w:type="dxa"/>
            </w:tcMar>
            <w:hideMark/>
          </w:tcPr>
          <w:p w14:paraId="479D7E9C" w14:textId="6D4A6085" w:rsidR="00AA0B37" w:rsidRPr="001755E8" w:rsidRDefault="00E74A72" w:rsidP="00AA0B37">
            <w:pPr>
              <w:jc w:val="both"/>
              <w:rPr>
                <w:color w:val="000000" w:themeColor="text1"/>
              </w:rPr>
            </w:pPr>
            <w:r>
              <w:rPr>
                <w:color w:val="000000" w:themeColor="text1"/>
              </w:rPr>
              <w:t>52.6</w:t>
            </w:r>
            <w:r w:rsidR="00AA0B37" w:rsidRPr="001755E8">
              <w:rPr>
                <w:color w:val="000000" w:themeColor="text1"/>
              </w:rPr>
              <w:t>%</w:t>
            </w:r>
          </w:p>
        </w:tc>
      </w:tr>
      <w:tr w:rsidR="00AA0B37" w:rsidRPr="001755E8" w14:paraId="4FA3931F" w14:textId="77777777" w:rsidTr="00AA0B37">
        <w:trPr>
          <w:trHeight w:val="220"/>
          <w:jc w:val="center"/>
        </w:trPr>
        <w:tc>
          <w:tcPr>
            <w:tcW w:w="0" w:type="auto"/>
            <w:shd w:val="clear" w:color="auto" w:fill="auto"/>
            <w:tcMar>
              <w:top w:w="120" w:type="dxa"/>
              <w:left w:w="120" w:type="dxa"/>
              <w:bottom w:w="120" w:type="dxa"/>
              <w:right w:w="120" w:type="dxa"/>
            </w:tcMar>
            <w:hideMark/>
          </w:tcPr>
          <w:p w14:paraId="5ACA10CE" w14:textId="791EE0C2" w:rsidR="00AA0B37" w:rsidRPr="001755E8" w:rsidRDefault="003E634C" w:rsidP="00AA0B37">
            <w:pPr>
              <w:jc w:val="both"/>
              <w:rPr>
                <w:b/>
                <w:bCs/>
                <w:color w:val="000000" w:themeColor="text1"/>
              </w:rPr>
            </w:pPr>
            <w:r>
              <w:rPr>
                <w:b/>
                <w:bCs/>
                <w:color w:val="000000" w:themeColor="text1"/>
              </w:rPr>
              <w:t>International</w:t>
            </w:r>
          </w:p>
        </w:tc>
        <w:tc>
          <w:tcPr>
            <w:tcW w:w="0" w:type="auto"/>
            <w:shd w:val="clear" w:color="auto" w:fill="auto"/>
            <w:tcMar>
              <w:top w:w="120" w:type="dxa"/>
              <w:left w:w="120" w:type="dxa"/>
              <w:bottom w:w="120" w:type="dxa"/>
              <w:right w:w="120" w:type="dxa"/>
            </w:tcMar>
            <w:hideMark/>
          </w:tcPr>
          <w:p w14:paraId="14F386A8" w14:textId="57A7F74C" w:rsidR="00AA0B37" w:rsidRPr="001755E8" w:rsidRDefault="003E634C" w:rsidP="00AA0B37">
            <w:pPr>
              <w:jc w:val="both"/>
              <w:rPr>
                <w:color w:val="000000" w:themeColor="text1"/>
              </w:rPr>
            </w:pPr>
            <w:r>
              <w:rPr>
                <w:color w:val="000000" w:themeColor="text1"/>
              </w:rPr>
              <w:t>908</w:t>
            </w:r>
          </w:p>
        </w:tc>
        <w:tc>
          <w:tcPr>
            <w:tcW w:w="0" w:type="auto"/>
            <w:shd w:val="clear" w:color="auto" w:fill="auto"/>
            <w:tcMar>
              <w:top w:w="120" w:type="dxa"/>
              <w:left w:w="120" w:type="dxa"/>
              <w:bottom w:w="120" w:type="dxa"/>
              <w:right w:w="120" w:type="dxa"/>
            </w:tcMar>
            <w:hideMark/>
          </w:tcPr>
          <w:p w14:paraId="5D8197A6" w14:textId="31401139" w:rsidR="00AA0B37" w:rsidRPr="001755E8" w:rsidRDefault="00E74A72" w:rsidP="00AA0B37">
            <w:pPr>
              <w:jc w:val="both"/>
              <w:rPr>
                <w:color w:val="000000" w:themeColor="text1"/>
              </w:rPr>
            </w:pPr>
            <w:r>
              <w:rPr>
                <w:color w:val="000000" w:themeColor="text1"/>
              </w:rPr>
              <w:t>10.3</w:t>
            </w:r>
            <w:r w:rsidR="00AA0B37" w:rsidRPr="001755E8">
              <w:rPr>
                <w:color w:val="000000" w:themeColor="text1"/>
              </w:rPr>
              <w:t>%</w:t>
            </w:r>
          </w:p>
        </w:tc>
      </w:tr>
      <w:tr w:rsidR="00AA0B37" w:rsidRPr="001755E8" w14:paraId="720C3DF1" w14:textId="77777777" w:rsidTr="00AA0B37">
        <w:trPr>
          <w:trHeight w:val="220"/>
          <w:jc w:val="center"/>
        </w:trPr>
        <w:tc>
          <w:tcPr>
            <w:tcW w:w="0" w:type="auto"/>
            <w:shd w:val="clear" w:color="auto" w:fill="auto"/>
            <w:tcMar>
              <w:top w:w="120" w:type="dxa"/>
              <w:left w:w="120" w:type="dxa"/>
              <w:bottom w:w="120" w:type="dxa"/>
              <w:right w:w="120" w:type="dxa"/>
            </w:tcMar>
            <w:hideMark/>
          </w:tcPr>
          <w:p w14:paraId="514FE19B" w14:textId="49B2FE77" w:rsidR="00AA0B37" w:rsidRPr="001755E8" w:rsidRDefault="003E634C" w:rsidP="00AA0B37">
            <w:pPr>
              <w:jc w:val="both"/>
              <w:rPr>
                <w:b/>
                <w:bCs/>
                <w:color w:val="000000" w:themeColor="text1"/>
              </w:rPr>
            </w:pPr>
            <w:r>
              <w:rPr>
                <w:b/>
                <w:bCs/>
                <w:color w:val="000000" w:themeColor="text1"/>
              </w:rPr>
              <w:t>Pacific Islander</w:t>
            </w:r>
          </w:p>
        </w:tc>
        <w:tc>
          <w:tcPr>
            <w:tcW w:w="0" w:type="auto"/>
            <w:shd w:val="clear" w:color="auto" w:fill="auto"/>
            <w:tcMar>
              <w:top w:w="120" w:type="dxa"/>
              <w:left w:w="120" w:type="dxa"/>
              <w:bottom w:w="120" w:type="dxa"/>
              <w:right w:w="120" w:type="dxa"/>
            </w:tcMar>
            <w:hideMark/>
          </w:tcPr>
          <w:p w14:paraId="008ECCE2" w14:textId="56483F5F" w:rsidR="00AA0B37" w:rsidRPr="001755E8" w:rsidRDefault="003E634C" w:rsidP="00AA0B37">
            <w:pPr>
              <w:jc w:val="both"/>
              <w:rPr>
                <w:color w:val="000000" w:themeColor="text1"/>
              </w:rPr>
            </w:pPr>
            <w:r>
              <w:rPr>
                <w:color w:val="000000" w:themeColor="text1"/>
              </w:rPr>
              <w:t>48</w:t>
            </w:r>
          </w:p>
        </w:tc>
        <w:tc>
          <w:tcPr>
            <w:tcW w:w="0" w:type="auto"/>
            <w:shd w:val="clear" w:color="auto" w:fill="auto"/>
            <w:tcMar>
              <w:top w:w="120" w:type="dxa"/>
              <w:left w:w="120" w:type="dxa"/>
              <w:bottom w:w="120" w:type="dxa"/>
              <w:right w:w="120" w:type="dxa"/>
            </w:tcMar>
            <w:hideMark/>
          </w:tcPr>
          <w:p w14:paraId="015697DA" w14:textId="241D8270" w:rsidR="00AA0B37" w:rsidRPr="001755E8" w:rsidRDefault="00E74A72" w:rsidP="00AA0B37">
            <w:pPr>
              <w:jc w:val="both"/>
              <w:rPr>
                <w:color w:val="000000" w:themeColor="text1"/>
              </w:rPr>
            </w:pPr>
            <w:r w:rsidRPr="001755E8">
              <w:rPr>
                <w:color w:val="000000" w:themeColor="text1"/>
              </w:rPr>
              <w:t>&lt;1.0</w:t>
            </w:r>
            <w:r w:rsidR="00AA0B37" w:rsidRPr="001755E8">
              <w:rPr>
                <w:color w:val="000000" w:themeColor="text1"/>
              </w:rPr>
              <w:t>%</w:t>
            </w:r>
          </w:p>
        </w:tc>
      </w:tr>
      <w:tr w:rsidR="00AA0B37" w:rsidRPr="001755E8" w14:paraId="7FC7DBC9" w14:textId="77777777" w:rsidTr="00AA0B37">
        <w:trPr>
          <w:trHeight w:val="220"/>
          <w:jc w:val="center"/>
        </w:trPr>
        <w:tc>
          <w:tcPr>
            <w:tcW w:w="0" w:type="auto"/>
            <w:shd w:val="clear" w:color="auto" w:fill="auto"/>
            <w:tcMar>
              <w:top w:w="120" w:type="dxa"/>
              <w:left w:w="120" w:type="dxa"/>
              <w:bottom w:w="120" w:type="dxa"/>
              <w:right w:w="120" w:type="dxa"/>
            </w:tcMar>
            <w:hideMark/>
          </w:tcPr>
          <w:p w14:paraId="5AB13148" w14:textId="77777777" w:rsidR="00AA0B37" w:rsidRPr="001755E8" w:rsidRDefault="00AA0B37" w:rsidP="00AA0B37">
            <w:pPr>
              <w:jc w:val="both"/>
              <w:rPr>
                <w:b/>
                <w:bCs/>
                <w:color w:val="000000" w:themeColor="text1"/>
              </w:rPr>
            </w:pPr>
            <w:r w:rsidRPr="001755E8">
              <w:rPr>
                <w:b/>
                <w:bCs/>
                <w:color w:val="000000" w:themeColor="text1"/>
              </w:rPr>
              <w:t>Two or More Races</w:t>
            </w:r>
          </w:p>
        </w:tc>
        <w:tc>
          <w:tcPr>
            <w:tcW w:w="0" w:type="auto"/>
            <w:shd w:val="clear" w:color="auto" w:fill="auto"/>
            <w:tcMar>
              <w:top w:w="120" w:type="dxa"/>
              <w:left w:w="120" w:type="dxa"/>
              <w:bottom w:w="120" w:type="dxa"/>
              <w:right w:w="120" w:type="dxa"/>
            </w:tcMar>
            <w:hideMark/>
          </w:tcPr>
          <w:p w14:paraId="5ABC89DF" w14:textId="2F1D4FC2" w:rsidR="00AA0B37" w:rsidRPr="001755E8" w:rsidRDefault="00AA0B37" w:rsidP="00AA0B37">
            <w:pPr>
              <w:jc w:val="both"/>
              <w:rPr>
                <w:color w:val="000000" w:themeColor="text1"/>
              </w:rPr>
            </w:pPr>
            <w:r w:rsidRPr="001755E8">
              <w:rPr>
                <w:color w:val="000000" w:themeColor="text1"/>
              </w:rPr>
              <w:t>2</w:t>
            </w:r>
            <w:r w:rsidR="003E634C">
              <w:rPr>
                <w:color w:val="000000" w:themeColor="text1"/>
              </w:rPr>
              <w:t>65</w:t>
            </w:r>
          </w:p>
        </w:tc>
        <w:tc>
          <w:tcPr>
            <w:tcW w:w="0" w:type="auto"/>
            <w:shd w:val="clear" w:color="auto" w:fill="auto"/>
            <w:tcMar>
              <w:top w:w="120" w:type="dxa"/>
              <w:left w:w="120" w:type="dxa"/>
              <w:bottom w:w="120" w:type="dxa"/>
              <w:right w:w="120" w:type="dxa"/>
            </w:tcMar>
            <w:hideMark/>
          </w:tcPr>
          <w:p w14:paraId="0E020D60" w14:textId="1B21CA52" w:rsidR="00AA0B37" w:rsidRPr="001755E8" w:rsidRDefault="00E74A72" w:rsidP="00AA0B37">
            <w:pPr>
              <w:jc w:val="both"/>
              <w:rPr>
                <w:color w:val="000000" w:themeColor="text1"/>
              </w:rPr>
            </w:pPr>
            <w:r>
              <w:rPr>
                <w:color w:val="000000" w:themeColor="text1"/>
              </w:rPr>
              <w:t>3</w:t>
            </w:r>
            <w:r w:rsidR="00AA0B37" w:rsidRPr="001755E8">
              <w:rPr>
                <w:color w:val="000000" w:themeColor="text1"/>
              </w:rPr>
              <w:t>%</w:t>
            </w:r>
          </w:p>
        </w:tc>
      </w:tr>
      <w:tr w:rsidR="00AA0B37" w:rsidRPr="001755E8" w14:paraId="2B6D746E" w14:textId="77777777" w:rsidTr="00AA0B37">
        <w:trPr>
          <w:trHeight w:val="243"/>
          <w:jc w:val="center"/>
        </w:trPr>
        <w:tc>
          <w:tcPr>
            <w:tcW w:w="0" w:type="auto"/>
            <w:shd w:val="clear" w:color="auto" w:fill="auto"/>
            <w:tcMar>
              <w:top w:w="120" w:type="dxa"/>
              <w:left w:w="120" w:type="dxa"/>
              <w:bottom w:w="120" w:type="dxa"/>
              <w:right w:w="120" w:type="dxa"/>
            </w:tcMar>
            <w:hideMark/>
          </w:tcPr>
          <w:p w14:paraId="3147ABE6" w14:textId="77777777" w:rsidR="00AA0B37" w:rsidRPr="001755E8" w:rsidRDefault="00AA0B37" w:rsidP="00AA0B37">
            <w:pPr>
              <w:jc w:val="both"/>
              <w:rPr>
                <w:b/>
                <w:bCs/>
                <w:color w:val="000000" w:themeColor="text1"/>
              </w:rPr>
            </w:pPr>
            <w:r w:rsidRPr="001755E8">
              <w:rPr>
                <w:b/>
                <w:bCs/>
                <w:color w:val="000000" w:themeColor="text1"/>
              </w:rPr>
              <w:t>Unknown/Declined to State</w:t>
            </w:r>
          </w:p>
        </w:tc>
        <w:tc>
          <w:tcPr>
            <w:tcW w:w="0" w:type="auto"/>
            <w:shd w:val="clear" w:color="auto" w:fill="auto"/>
            <w:tcMar>
              <w:top w:w="120" w:type="dxa"/>
              <w:left w:w="120" w:type="dxa"/>
              <w:bottom w:w="120" w:type="dxa"/>
              <w:right w:w="120" w:type="dxa"/>
            </w:tcMar>
            <w:hideMark/>
          </w:tcPr>
          <w:p w14:paraId="259A7664" w14:textId="100C27F3" w:rsidR="00AA0B37" w:rsidRPr="001755E8" w:rsidRDefault="003E634C" w:rsidP="00AA0B37">
            <w:pPr>
              <w:jc w:val="both"/>
              <w:rPr>
                <w:color w:val="000000" w:themeColor="text1"/>
              </w:rPr>
            </w:pPr>
            <w:r>
              <w:rPr>
                <w:color w:val="000000" w:themeColor="text1"/>
              </w:rPr>
              <w:t>72</w:t>
            </w:r>
          </w:p>
        </w:tc>
        <w:tc>
          <w:tcPr>
            <w:tcW w:w="0" w:type="auto"/>
            <w:shd w:val="clear" w:color="auto" w:fill="auto"/>
            <w:tcMar>
              <w:top w:w="120" w:type="dxa"/>
              <w:left w:w="120" w:type="dxa"/>
              <w:bottom w:w="120" w:type="dxa"/>
              <w:right w:w="120" w:type="dxa"/>
            </w:tcMar>
            <w:hideMark/>
          </w:tcPr>
          <w:p w14:paraId="31BC9A05" w14:textId="77777777" w:rsidR="00AA0B37" w:rsidRPr="001755E8" w:rsidRDefault="00AA0B37" w:rsidP="00AA0B37">
            <w:pPr>
              <w:jc w:val="both"/>
              <w:rPr>
                <w:color w:val="000000" w:themeColor="text1"/>
              </w:rPr>
            </w:pPr>
            <w:r w:rsidRPr="001755E8">
              <w:rPr>
                <w:color w:val="000000" w:themeColor="text1"/>
              </w:rPr>
              <w:t>&lt;1.0%</w:t>
            </w:r>
          </w:p>
        </w:tc>
      </w:tr>
      <w:tr w:rsidR="003E634C" w:rsidRPr="001755E8" w14:paraId="5668368F" w14:textId="77777777" w:rsidTr="00AA0B37">
        <w:trPr>
          <w:trHeight w:val="220"/>
          <w:jc w:val="center"/>
        </w:trPr>
        <w:tc>
          <w:tcPr>
            <w:tcW w:w="0" w:type="auto"/>
            <w:shd w:val="clear" w:color="auto" w:fill="auto"/>
            <w:tcMar>
              <w:top w:w="120" w:type="dxa"/>
              <w:left w:w="120" w:type="dxa"/>
              <w:bottom w:w="120" w:type="dxa"/>
              <w:right w:w="120" w:type="dxa"/>
            </w:tcMar>
          </w:tcPr>
          <w:p w14:paraId="18858F92" w14:textId="023AC123" w:rsidR="003E634C" w:rsidRPr="001755E8" w:rsidRDefault="003E634C" w:rsidP="00AA0B37">
            <w:pPr>
              <w:jc w:val="both"/>
              <w:rPr>
                <w:b/>
                <w:bCs/>
                <w:color w:val="000000" w:themeColor="text1"/>
              </w:rPr>
            </w:pPr>
            <w:r>
              <w:rPr>
                <w:b/>
                <w:bCs/>
                <w:color w:val="000000" w:themeColor="text1"/>
              </w:rPr>
              <w:t>White</w:t>
            </w:r>
          </w:p>
        </w:tc>
        <w:tc>
          <w:tcPr>
            <w:tcW w:w="0" w:type="auto"/>
            <w:shd w:val="clear" w:color="auto" w:fill="auto"/>
            <w:tcMar>
              <w:top w:w="120" w:type="dxa"/>
              <w:left w:w="120" w:type="dxa"/>
              <w:bottom w:w="120" w:type="dxa"/>
              <w:right w:w="120" w:type="dxa"/>
            </w:tcMar>
          </w:tcPr>
          <w:p w14:paraId="56E1A0D7" w14:textId="7BB7463F" w:rsidR="003E634C" w:rsidRPr="001755E8" w:rsidRDefault="003E634C" w:rsidP="00AA0B37">
            <w:pPr>
              <w:jc w:val="both"/>
              <w:rPr>
                <w:color w:val="000000" w:themeColor="text1"/>
              </w:rPr>
            </w:pPr>
            <w:r>
              <w:rPr>
                <w:color w:val="000000" w:themeColor="text1"/>
              </w:rPr>
              <w:t>907</w:t>
            </w:r>
          </w:p>
        </w:tc>
        <w:tc>
          <w:tcPr>
            <w:tcW w:w="0" w:type="auto"/>
            <w:shd w:val="clear" w:color="auto" w:fill="auto"/>
            <w:tcMar>
              <w:top w:w="120" w:type="dxa"/>
              <w:left w:w="120" w:type="dxa"/>
              <w:bottom w:w="120" w:type="dxa"/>
              <w:right w:w="120" w:type="dxa"/>
            </w:tcMar>
          </w:tcPr>
          <w:p w14:paraId="28E438EA" w14:textId="27E59381" w:rsidR="003E634C" w:rsidRDefault="00E74A72" w:rsidP="00AA0B37">
            <w:pPr>
              <w:jc w:val="both"/>
              <w:rPr>
                <w:color w:val="000000" w:themeColor="text1"/>
              </w:rPr>
            </w:pPr>
            <w:r>
              <w:rPr>
                <w:color w:val="000000" w:themeColor="text1"/>
              </w:rPr>
              <w:t>10.3%</w:t>
            </w:r>
          </w:p>
        </w:tc>
      </w:tr>
      <w:tr w:rsidR="00AA0B37" w:rsidRPr="001755E8" w14:paraId="2A2F1E78" w14:textId="77777777" w:rsidTr="00AA0B37">
        <w:trPr>
          <w:trHeight w:val="220"/>
          <w:jc w:val="center"/>
        </w:trPr>
        <w:tc>
          <w:tcPr>
            <w:tcW w:w="0" w:type="auto"/>
            <w:shd w:val="clear" w:color="auto" w:fill="auto"/>
            <w:tcMar>
              <w:top w:w="120" w:type="dxa"/>
              <w:left w:w="120" w:type="dxa"/>
              <w:bottom w:w="120" w:type="dxa"/>
              <w:right w:w="120" w:type="dxa"/>
            </w:tcMar>
            <w:hideMark/>
          </w:tcPr>
          <w:p w14:paraId="211865CC" w14:textId="77777777" w:rsidR="00AA0B37" w:rsidRPr="001755E8" w:rsidRDefault="00AA0B37" w:rsidP="00AA0B37">
            <w:pPr>
              <w:jc w:val="both"/>
              <w:rPr>
                <w:b/>
                <w:bCs/>
                <w:color w:val="000000" w:themeColor="text1"/>
              </w:rPr>
            </w:pPr>
            <w:r w:rsidRPr="001755E8">
              <w:rPr>
                <w:b/>
                <w:bCs/>
                <w:color w:val="000000" w:themeColor="text1"/>
              </w:rPr>
              <w:t>Total</w:t>
            </w:r>
          </w:p>
        </w:tc>
        <w:tc>
          <w:tcPr>
            <w:tcW w:w="0" w:type="auto"/>
            <w:shd w:val="clear" w:color="auto" w:fill="auto"/>
            <w:tcMar>
              <w:top w:w="120" w:type="dxa"/>
              <w:left w:w="120" w:type="dxa"/>
              <w:bottom w:w="120" w:type="dxa"/>
              <w:right w:w="120" w:type="dxa"/>
            </w:tcMar>
            <w:hideMark/>
          </w:tcPr>
          <w:p w14:paraId="400601AD" w14:textId="7D8D46A2" w:rsidR="00AA0B37" w:rsidRPr="001755E8" w:rsidRDefault="000522FD" w:rsidP="00AA0B37">
            <w:pPr>
              <w:jc w:val="both"/>
              <w:rPr>
                <w:color w:val="000000" w:themeColor="text1"/>
              </w:rPr>
            </w:pPr>
            <w:r w:rsidRPr="001755E8">
              <w:rPr>
                <w:color w:val="000000" w:themeColor="text1"/>
              </w:rPr>
              <w:t>8,</w:t>
            </w:r>
            <w:r w:rsidR="003E634C">
              <w:rPr>
                <w:color w:val="000000" w:themeColor="text1"/>
              </w:rPr>
              <w:t>847</w:t>
            </w:r>
          </w:p>
        </w:tc>
        <w:tc>
          <w:tcPr>
            <w:tcW w:w="0" w:type="auto"/>
            <w:shd w:val="clear" w:color="auto" w:fill="auto"/>
            <w:tcMar>
              <w:top w:w="120" w:type="dxa"/>
              <w:left w:w="120" w:type="dxa"/>
              <w:bottom w:w="120" w:type="dxa"/>
              <w:right w:w="120" w:type="dxa"/>
            </w:tcMar>
            <w:hideMark/>
          </w:tcPr>
          <w:p w14:paraId="417B1706" w14:textId="57630F5E" w:rsidR="00AA0B37" w:rsidRPr="001755E8" w:rsidRDefault="003E634C" w:rsidP="00AA0B37">
            <w:pPr>
              <w:jc w:val="both"/>
              <w:rPr>
                <w:color w:val="000000" w:themeColor="text1"/>
              </w:rPr>
            </w:pPr>
            <w:r>
              <w:rPr>
                <w:color w:val="000000" w:themeColor="text1"/>
              </w:rPr>
              <w:t>100</w:t>
            </w:r>
            <w:r w:rsidR="00AA0B37" w:rsidRPr="001755E8">
              <w:rPr>
                <w:color w:val="000000" w:themeColor="text1"/>
              </w:rPr>
              <w:t>%</w:t>
            </w:r>
          </w:p>
        </w:tc>
      </w:tr>
    </w:tbl>
    <w:p w14:paraId="6CB09A89" w14:textId="77777777" w:rsidR="00AA0B37" w:rsidRPr="001755E8" w:rsidRDefault="00AA0B37" w:rsidP="00AA0B37">
      <w:pPr>
        <w:jc w:val="both"/>
        <w:rPr>
          <w:color w:val="000000" w:themeColor="text1"/>
        </w:rPr>
      </w:pPr>
    </w:p>
    <w:p w14:paraId="4E257BC5" w14:textId="3333CC5E" w:rsidR="00AA0B37" w:rsidRPr="001755E8" w:rsidRDefault="00AA0B37" w:rsidP="00AA0B37">
      <w:pPr>
        <w:jc w:val="both"/>
        <w:rPr>
          <w:color w:val="000000" w:themeColor="text1"/>
        </w:rPr>
      </w:pPr>
      <w:r w:rsidRPr="002430A7">
        <w:rPr>
          <w:color w:val="000000" w:themeColor="text1"/>
        </w:rPr>
        <w:t xml:space="preserve">The number of under-represented undergraduate students (UR; African Americans, Hispanic Americans, American Indians and Alaska Natives, Native Hawaiians or other Pacific Islanders) at UC Merced in </w:t>
      </w:r>
      <w:r w:rsidR="002430A7" w:rsidRPr="002430A7">
        <w:rPr>
          <w:color w:val="000000" w:themeColor="text1"/>
        </w:rPr>
        <w:t xml:space="preserve">fall </w:t>
      </w:r>
      <w:r w:rsidRPr="002430A7">
        <w:rPr>
          <w:color w:val="000000" w:themeColor="text1"/>
        </w:rPr>
        <w:t>201</w:t>
      </w:r>
      <w:r w:rsidR="002430A7" w:rsidRPr="002430A7">
        <w:rPr>
          <w:color w:val="000000" w:themeColor="text1"/>
        </w:rPr>
        <w:t>9</w:t>
      </w:r>
      <w:r w:rsidRPr="002430A7">
        <w:rPr>
          <w:color w:val="000000" w:themeColor="text1"/>
        </w:rPr>
        <w:t xml:space="preserve"> is </w:t>
      </w:r>
      <w:r w:rsidR="002430A7" w:rsidRPr="002430A7">
        <w:rPr>
          <w:color w:val="000000" w:themeColor="text1"/>
        </w:rPr>
        <w:t>5,082</w:t>
      </w:r>
      <w:r w:rsidRPr="002430A7">
        <w:rPr>
          <w:color w:val="000000" w:themeColor="text1"/>
        </w:rPr>
        <w:t xml:space="preserve"> (</w:t>
      </w:r>
      <w:r w:rsidR="002430A7" w:rsidRPr="002430A7">
        <w:rPr>
          <w:color w:val="000000" w:themeColor="text1"/>
        </w:rPr>
        <w:t>57.4</w:t>
      </w:r>
      <w:r w:rsidRPr="002430A7">
        <w:rPr>
          <w:color w:val="000000" w:themeColor="text1"/>
        </w:rPr>
        <w:t>%)</w:t>
      </w:r>
      <w:r w:rsidR="002430A7" w:rsidRPr="002430A7">
        <w:rPr>
          <w:color w:val="000000" w:themeColor="text1"/>
        </w:rPr>
        <w:t>.</w:t>
      </w:r>
      <w:r w:rsidRPr="002430A7">
        <w:rPr>
          <w:color w:val="000000" w:themeColor="text1"/>
        </w:rPr>
        <w:t xml:space="preserve"> </w:t>
      </w:r>
    </w:p>
    <w:p w14:paraId="605415A3" w14:textId="77777777" w:rsidR="00AA0B37" w:rsidRPr="001755E8" w:rsidRDefault="00AA0B37" w:rsidP="0015454E">
      <w:pPr>
        <w:jc w:val="both"/>
        <w:rPr>
          <w:color w:val="000000" w:themeColor="text1"/>
        </w:rPr>
      </w:pPr>
    </w:p>
    <w:p w14:paraId="64BA7546" w14:textId="7D96DB6B" w:rsidR="00941581" w:rsidRPr="001755E8" w:rsidRDefault="00941581" w:rsidP="0015454E">
      <w:pPr>
        <w:rPr>
          <w:b/>
          <w:bCs/>
          <w:color w:val="000000" w:themeColor="text1"/>
        </w:rPr>
      </w:pPr>
      <w:r w:rsidRPr="001755E8">
        <w:rPr>
          <w:b/>
          <w:bCs/>
          <w:color w:val="000000" w:themeColor="text1"/>
        </w:rPr>
        <w:t>PHYSICAL SETTING</w:t>
      </w:r>
    </w:p>
    <w:p w14:paraId="0BBD6A34" w14:textId="1F6CA27E" w:rsidR="00941581" w:rsidRPr="001755E8" w:rsidRDefault="00941581" w:rsidP="0015454E">
      <w:pPr>
        <w:rPr>
          <w:b/>
          <w:bCs/>
          <w:color w:val="000000" w:themeColor="text1"/>
        </w:rPr>
      </w:pPr>
    </w:p>
    <w:p w14:paraId="0CFC925E" w14:textId="77777777" w:rsidR="00941581" w:rsidRPr="001755E8" w:rsidRDefault="00941581" w:rsidP="00941581">
      <w:pPr>
        <w:rPr>
          <w:b/>
          <w:bCs/>
          <w:color w:val="000000" w:themeColor="text1"/>
        </w:rPr>
      </w:pPr>
      <w:r w:rsidRPr="00941581">
        <w:rPr>
          <w:b/>
          <w:bCs/>
          <w:color w:val="000000" w:themeColor="text1"/>
        </w:rPr>
        <w:t xml:space="preserve">San Joaquin Valley Region </w:t>
      </w:r>
    </w:p>
    <w:p w14:paraId="1264A4A1" w14:textId="5087C9E2" w:rsidR="00941581" w:rsidRPr="001755E8" w:rsidRDefault="00941581" w:rsidP="00941581">
      <w:pPr>
        <w:rPr>
          <w:color w:val="000000" w:themeColor="text1"/>
        </w:rPr>
      </w:pPr>
      <w:r w:rsidRPr="00941581">
        <w:rPr>
          <w:color w:val="000000" w:themeColor="text1"/>
        </w:rPr>
        <w:t xml:space="preserve">UC Merced is located in the heart of California’s San Joaquin Valley. The San Joaquin Valley is one of the most distinctive landscapes of California. This region is over 250 miles long and 50 miles wide and stretches north to south from the San Francisco Bay Delta near Stockton to the Tehachapi Mountains south of Bakersfield. The San Joaquin River, the Valley’s namesake, runs the length of the region north from the Tulare Lake Basin. This waterway is fed by the Merced, Tuolumne, Stanislaus, Mokelumne, and Cosumnes Rivers. </w:t>
      </w:r>
    </w:p>
    <w:p w14:paraId="0458C39D" w14:textId="5C550FB6" w:rsidR="00941581" w:rsidRPr="001755E8" w:rsidRDefault="00941581" w:rsidP="00941581">
      <w:pPr>
        <w:rPr>
          <w:color w:val="000000" w:themeColor="text1"/>
        </w:rPr>
      </w:pPr>
    </w:p>
    <w:p w14:paraId="77537E3A" w14:textId="77777777" w:rsidR="00941581" w:rsidRPr="001755E8" w:rsidRDefault="00941581" w:rsidP="00941581">
      <w:pPr>
        <w:rPr>
          <w:b/>
          <w:bCs/>
          <w:color w:val="000000" w:themeColor="text1"/>
        </w:rPr>
      </w:pPr>
      <w:r w:rsidRPr="00941581">
        <w:rPr>
          <w:b/>
          <w:bCs/>
          <w:color w:val="000000" w:themeColor="text1"/>
        </w:rPr>
        <w:t xml:space="preserve">Merced County </w:t>
      </w:r>
    </w:p>
    <w:p w14:paraId="6059D3FF" w14:textId="0FA95C40" w:rsidR="00941581" w:rsidRPr="001755E8" w:rsidRDefault="00941581" w:rsidP="00941581">
      <w:pPr>
        <w:rPr>
          <w:color w:val="000000" w:themeColor="text1"/>
        </w:rPr>
      </w:pPr>
      <w:r w:rsidRPr="00941581">
        <w:rPr>
          <w:color w:val="000000" w:themeColor="text1"/>
        </w:rPr>
        <w:t xml:space="preserve">UC Merced is located in Merced County, which takes its name from “El Río de Nuestra Señora de la Merced” or “River of Our Lady of Mercy,” as named in 1806 by Spanish Army Lieutenant Gabriel Moraga. The campus is located approximately 2 miles northeast of the limits of the City </w:t>
      </w:r>
      <w:r w:rsidRPr="00941581">
        <w:rPr>
          <w:color w:val="000000" w:themeColor="text1"/>
        </w:rPr>
        <w:lastRenderedPageBreak/>
        <w:t>of Merced</w:t>
      </w:r>
      <w:r w:rsidRPr="001755E8">
        <w:rPr>
          <w:color w:val="000000" w:themeColor="text1"/>
        </w:rPr>
        <w:t xml:space="preserve">. </w:t>
      </w:r>
      <w:r w:rsidRPr="00941581">
        <w:rPr>
          <w:color w:val="000000" w:themeColor="text1"/>
        </w:rPr>
        <w:t>It is bordered on all sides by grasslands, except for agricultural lands to the south in an area planned for future development. Water is an important feature in the vicinity of the campus, with the presence of irrigation canals, ephemeral pools, and swale wetlands. Campus views across the expansive open space provide visual links to the area’s agricultural heritage and the Sierra Nevada Mountains in the distance.</w:t>
      </w:r>
    </w:p>
    <w:p w14:paraId="6F44C5EF" w14:textId="3C6A54FD" w:rsidR="00941581" w:rsidRPr="001755E8" w:rsidRDefault="00941581" w:rsidP="00941581">
      <w:pPr>
        <w:rPr>
          <w:color w:val="000000" w:themeColor="text1"/>
        </w:rPr>
      </w:pPr>
    </w:p>
    <w:p w14:paraId="690AF3E8" w14:textId="77777777" w:rsidR="00941581" w:rsidRPr="001755E8" w:rsidRDefault="00941581" w:rsidP="00941581">
      <w:pPr>
        <w:rPr>
          <w:b/>
          <w:bCs/>
          <w:color w:val="000000" w:themeColor="text1"/>
        </w:rPr>
      </w:pPr>
      <w:r w:rsidRPr="00941581">
        <w:rPr>
          <w:b/>
          <w:bCs/>
          <w:color w:val="000000" w:themeColor="text1"/>
        </w:rPr>
        <w:t xml:space="preserve">UC Merced Campus </w:t>
      </w:r>
    </w:p>
    <w:p w14:paraId="18646C4C" w14:textId="6E8F006F" w:rsidR="00941581" w:rsidRPr="001755E8" w:rsidRDefault="00941581" w:rsidP="00941581">
      <w:pPr>
        <w:rPr>
          <w:color w:val="000000" w:themeColor="text1"/>
        </w:rPr>
      </w:pPr>
      <w:r w:rsidRPr="00941581">
        <w:rPr>
          <w:color w:val="000000" w:themeColor="text1"/>
        </w:rPr>
        <w:t xml:space="preserve">The UC Merced campus area, as reflected in the 2009 LRDP, consisted of an approximately 8151 -acre campus, located on Lake Road, near its intersection with Bellevue Road. The land immediately south of the 2009 campus boundary is located within Merced County’s University Community Plan (UCP). These lands were subdivided in 2017. Approximately 602 acres in the northern portion of the property were assigned to and are currently owned by the University Community Land Company (UCLC). Approximately 654 acres were assigned to and are currently owned by the Virginia Smith Trust (VST). The Regents is the sole owner of the UCLC. It is anticipated that the UCLC will be dissolved in 2019 and all of the campus land will be owned by the Regents directly. The Regents’ land available for campus development now totals 1,026 acres. </w:t>
      </w:r>
    </w:p>
    <w:p w14:paraId="7F10897F" w14:textId="3877D1FC" w:rsidR="00941581" w:rsidRPr="001755E8" w:rsidRDefault="00941581" w:rsidP="00941581">
      <w:pPr>
        <w:rPr>
          <w:color w:val="000000" w:themeColor="text1"/>
        </w:rPr>
      </w:pPr>
    </w:p>
    <w:p w14:paraId="5D1EAB6E" w14:textId="77777777" w:rsidR="00941581" w:rsidRPr="001755E8" w:rsidRDefault="00941581" w:rsidP="00941581">
      <w:pPr>
        <w:rPr>
          <w:b/>
          <w:bCs/>
          <w:color w:val="000000" w:themeColor="text1"/>
        </w:rPr>
      </w:pPr>
      <w:r w:rsidRPr="00941581">
        <w:rPr>
          <w:b/>
          <w:bCs/>
          <w:color w:val="000000" w:themeColor="text1"/>
        </w:rPr>
        <w:t xml:space="preserve">VST Lands </w:t>
      </w:r>
    </w:p>
    <w:p w14:paraId="37827FEE" w14:textId="7CA3735F" w:rsidR="00941581" w:rsidRPr="001755E8" w:rsidRDefault="00941581" w:rsidP="00941581">
      <w:pPr>
        <w:rPr>
          <w:color w:val="000000" w:themeColor="text1"/>
        </w:rPr>
      </w:pPr>
      <w:r w:rsidRPr="00941581">
        <w:rPr>
          <w:color w:val="000000" w:themeColor="text1"/>
        </w:rPr>
        <w:t xml:space="preserve">The majority of land owned by the VST south of the campus is currently planted in almond trees. This land has been planned for development since the County’s adoption of the UCP. The UCP contemplates a commercial and residential mixed-use development, with substantial open space. The VST is currently preparing a Specific Plan in accordance with the UCP for development of the first phase of the UCP. This first phase will consist of approximately 200 acres of the VST land closest to Lake Road. Most of this area is not planted in trees. </w:t>
      </w:r>
    </w:p>
    <w:p w14:paraId="258E109B" w14:textId="561FBEFB" w:rsidR="00941581" w:rsidRPr="001755E8" w:rsidRDefault="00941581" w:rsidP="00941581">
      <w:pPr>
        <w:rPr>
          <w:color w:val="000000" w:themeColor="text1"/>
        </w:rPr>
      </w:pPr>
    </w:p>
    <w:p w14:paraId="7FB38950" w14:textId="77777777" w:rsidR="00941581" w:rsidRPr="003F030F" w:rsidRDefault="00941581" w:rsidP="00941581">
      <w:pPr>
        <w:rPr>
          <w:b/>
          <w:bCs/>
          <w:color w:val="000000" w:themeColor="text1"/>
        </w:rPr>
      </w:pPr>
      <w:r w:rsidRPr="003F030F">
        <w:rPr>
          <w:b/>
          <w:bCs/>
          <w:color w:val="000000" w:themeColor="text1"/>
        </w:rPr>
        <w:t xml:space="preserve">Merced Vernal Pools and Grassland Reserve (MVPGR) </w:t>
      </w:r>
    </w:p>
    <w:p w14:paraId="7C9694BC" w14:textId="13F8A227" w:rsidR="00941581" w:rsidRPr="001755E8" w:rsidRDefault="00941581" w:rsidP="00941581">
      <w:pPr>
        <w:rPr>
          <w:color w:val="000000" w:themeColor="text1"/>
        </w:rPr>
      </w:pPr>
      <w:r w:rsidRPr="00941581">
        <w:rPr>
          <w:color w:val="000000" w:themeColor="text1"/>
        </w:rPr>
        <w:t>The University owns the adjoining approximately 6,460-acre Merced Vernal Pools and Grassland Natural Reserve (MVPGR). The MVPGR comprises the 5,030-acre Virginia Smith Trust (VST) Preserve, the 1,339-acre Campus Natural Reserve (CNR), and the 91-acre Myers Easterly propert</w:t>
      </w:r>
      <w:r w:rsidRPr="001755E8">
        <w:rPr>
          <w:color w:val="000000" w:themeColor="text1"/>
        </w:rPr>
        <w:t>y</w:t>
      </w:r>
      <w:r w:rsidRPr="00941581">
        <w:rPr>
          <w:color w:val="000000" w:themeColor="text1"/>
        </w:rPr>
        <w:t xml:space="preserve">. The MVPGR lands were preserved as environmental mitigation lands associated with the development of the campus and are protected from damage and development in perpetuity under conservation easements. UC Merced campus is directly adjacent to the MVPGR and is also relatively close to the Sierra Nevada Mountains and Yosemite National Park. This ideal location gives the University invaluable access to field research and teaching opportunities. The MVPGR, containing one of the highest </w:t>
      </w:r>
      <w:r w:rsidR="00527F8D" w:rsidRPr="00941581">
        <w:rPr>
          <w:color w:val="000000" w:themeColor="text1"/>
        </w:rPr>
        <w:t>concentrations</w:t>
      </w:r>
      <w:r w:rsidRPr="00941581">
        <w:rPr>
          <w:color w:val="000000" w:themeColor="text1"/>
        </w:rPr>
        <w:t xml:space="preserve"> of vernal pools in the Central Valley, protects hundreds of ephemeral pool and swale wetlands spread across a remarkably intact alluvial terrace. As a threatened California ecosystem, the MVPGR ephemeral pools provide wetland habitat for migratory waterfowl and wading birds, and are home to many rare, endemic, and endangered species. Seasonal cattle grazing helps maintain the viability of the vernal pools by controlling invasions of non-native plant species. While the MVPGR is an excellent research, teaching, and learning resource, its status as environmental mitigation land limits the types of active research and teaching that can be performed on the site. The University is designating a new land use category on campus land adjacent to the MVPGR that will allow a broader range of faculty research to be conducted. </w:t>
      </w:r>
    </w:p>
    <w:p w14:paraId="1967B16F" w14:textId="3A0EA3DA" w:rsidR="00941581" w:rsidRPr="001755E8" w:rsidRDefault="00941581" w:rsidP="00941581">
      <w:pPr>
        <w:rPr>
          <w:color w:val="000000" w:themeColor="text1"/>
        </w:rPr>
      </w:pPr>
    </w:p>
    <w:p w14:paraId="6B81B980" w14:textId="77777777" w:rsidR="00941581" w:rsidRPr="001755E8" w:rsidRDefault="00941581" w:rsidP="00941581">
      <w:pPr>
        <w:rPr>
          <w:b/>
          <w:bCs/>
          <w:color w:val="000000" w:themeColor="text1"/>
        </w:rPr>
      </w:pPr>
      <w:r w:rsidRPr="00941581">
        <w:rPr>
          <w:b/>
          <w:bCs/>
          <w:color w:val="000000" w:themeColor="text1"/>
        </w:rPr>
        <w:lastRenderedPageBreak/>
        <w:t xml:space="preserve">Lake Yosemite Regional Park </w:t>
      </w:r>
    </w:p>
    <w:p w14:paraId="7D1B69B4" w14:textId="7DC7E508" w:rsidR="00941581" w:rsidRPr="001755E8" w:rsidRDefault="00941581" w:rsidP="00941581">
      <w:pPr>
        <w:rPr>
          <w:color w:val="000000" w:themeColor="text1"/>
        </w:rPr>
      </w:pPr>
      <w:r w:rsidRPr="00941581">
        <w:rPr>
          <w:color w:val="000000" w:themeColor="text1"/>
        </w:rPr>
        <w:t>The campus is situated south-southeast of the Lake Yosemite Regional Park, which includes a water reservoir owned and operated by the Merced Irrigation District (MID). Lake Yosemite Regional Park is managed by Merced County under an agreement with MID. In addition, two</w:t>
      </w:r>
      <w:r w:rsidRPr="001755E8">
        <w:rPr>
          <w:color w:val="000000" w:themeColor="text1"/>
        </w:rPr>
        <w:t xml:space="preserve"> MID canals approximately 50-foot-wide, the Le Grand and the Fairfield Canals, convey water from the lake to agricultural areas to the south of the campus. Both canals meander through the campus generally following the topography of the land.</w:t>
      </w:r>
    </w:p>
    <w:p w14:paraId="78AA5592" w14:textId="39A1B102" w:rsidR="00941581" w:rsidRPr="001755E8" w:rsidRDefault="00941581" w:rsidP="00941581">
      <w:pPr>
        <w:rPr>
          <w:color w:val="000000" w:themeColor="text1"/>
        </w:rPr>
      </w:pPr>
    </w:p>
    <w:p w14:paraId="137C2D68" w14:textId="77777777" w:rsidR="00941581" w:rsidRPr="001755E8" w:rsidRDefault="00941581" w:rsidP="00941581">
      <w:pPr>
        <w:rPr>
          <w:b/>
          <w:bCs/>
          <w:color w:val="000000" w:themeColor="text1"/>
        </w:rPr>
      </w:pPr>
      <w:r w:rsidRPr="00941581">
        <w:rPr>
          <w:b/>
          <w:bCs/>
          <w:color w:val="000000" w:themeColor="text1"/>
        </w:rPr>
        <w:t xml:space="preserve">Merced County Preserve and Yosemite Lake Conservation Area </w:t>
      </w:r>
    </w:p>
    <w:p w14:paraId="20914F74" w14:textId="0E455B46" w:rsidR="00941581" w:rsidRPr="001755E8" w:rsidRDefault="00941581" w:rsidP="0015454E">
      <w:pPr>
        <w:rPr>
          <w:color w:val="000000" w:themeColor="text1"/>
        </w:rPr>
      </w:pPr>
      <w:r w:rsidRPr="00941581">
        <w:rPr>
          <w:color w:val="000000" w:themeColor="text1"/>
        </w:rPr>
        <w:t>The land between the Lake Yosemite Regional Park and the northern boundary of the campus is owned by Merced County. The University purchased a conservation easement that was placed on this property in 2016 as further mitigation for campus development. The property comprises grazing pastures located on gently rolling grasslands, with a concentration of high-quality vernal pools, clay flat pools, and other seasonal wetlands present on the property. The Yosemite Lake Conservation Area, located to the west of Lake Yosemite, is also protected under a conservation easement as mitigation for campus development. It consists of 25 acres of restored vernal pools and 50 acres of conserved upland habitat for special status species.</w:t>
      </w:r>
    </w:p>
    <w:p w14:paraId="769E1A11" w14:textId="77777777" w:rsidR="00941581" w:rsidRPr="001755E8" w:rsidRDefault="00941581" w:rsidP="0015454E">
      <w:pPr>
        <w:rPr>
          <w:b/>
          <w:bCs/>
          <w:color w:val="000000" w:themeColor="text1"/>
        </w:rPr>
      </w:pPr>
    </w:p>
    <w:p w14:paraId="7206D1C1" w14:textId="6031EEAC" w:rsidR="00222D89" w:rsidRPr="001755E8" w:rsidRDefault="00222D89" w:rsidP="0015454E">
      <w:pPr>
        <w:rPr>
          <w:b/>
          <w:bCs/>
          <w:color w:val="000000" w:themeColor="text1"/>
        </w:rPr>
      </w:pPr>
      <w:r w:rsidRPr="001755E8">
        <w:rPr>
          <w:b/>
          <w:bCs/>
          <w:color w:val="000000" w:themeColor="text1"/>
        </w:rPr>
        <w:t>INTERDISCIPLINARY RESEARCH INSTITUTES AND CENTERS</w:t>
      </w:r>
    </w:p>
    <w:p w14:paraId="64A92FFA" w14:textId="77777777" w:rsidR="0015454E" w:rsidRPr="001755E8" w:rsidRDefault="0015454E" w:rsidP="0015454E">
      <w:pPr>
        <w:rPr>
          <w:b/>
          <w:bCs/>
          <w:color w:val="000000" w:themeColor="text1"/>
        </w:rPr>
      </w:pPr>
    </w:p>
    <w:p w14:paraId="0AA9E083" w14:textId="77777777" w:rsidR="00222D89" w:rsidRPr="001755E8" w:rsidRDefault="00222D89" w:rsidP="0015454E">
      <w:pPr>
        <w:pStyle w:val="Heading2"/>
        <w:spacing w:before="0"/>
        <w:textAlignment w:val="baseline"/>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Sierra Nevada Research Institute</w:t>
      </w:r>
    </w:p>
    <w:p w14:paraId="3216BDC2" w14:textId="7984F1A5"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 xml:space="preserve">The mission of the Sierra Nevada Research Institute (SNRI) is to discover and disseminate new knowledge that contributes to sustaining natural resources and promoting social </w:t>
      </w:r>
      <w:r w:rsidR="0015454E" w:rsidRPr="001755E8">
        <w:rPr>
          <w:color w:val="000000" w:themeColor="text1"/>
        </w:rPr>
        <w:t>well-being</w:t>
      </w:r>
      <w:r w:rsidRPr="001755E8">
        <w:rPr>
          <w:color w:val="000000" w:themeColor="text1"/>
        </w:rPr>
        <w:t xml:space="preserve"> in the San Joaquin Valley and Sierra Nevada regions of California, and related regions worldwide, through integrated research in the natural, social and engineering sciences.</w:t>
      </w:r>
      <w:r w:rsidRPr="001755E8">
        <w:rPr>
          <w:color w:val="000000" w:themeColor="text1"/>
        </w:rPr>
        <w:br/>
      </w:r>
      <w:r w:rsidRPr="001755E8">
        <w:rPr>
          <w:color w:val="000000" w:themeColor="text1"/>
        </w:rPr>
        <w:br/>
        <w:t>The mission of the Sierra Nevada Research Institute is accomplished through:</w:t>
      </w:r>
    </w:p>
    <w:p w14:paraId="2D7A8FD9"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t>Collaborative, multidisciplinary, fundamental research conducted by faculty, students, staff and affiliated scientists in natural sciences, engineering, and social sciences.</w:t>
      </w:r>
    </w:p>
    <w:p w14:paraId="51ED3F8A"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t>Strong interactions with related research units within the UC system and close collaborative relations with scientists and managers at national laboratories, and local, state and federal agencies, including the National Park Service.</w:t>
      </w:r>
    </w:p>
    <w:p w14:paraId="15AB6475" w14:textId="77777777" w:rsidR="00222D89" w:rsidRPr="001755E8" w:rsidRDefault="00222D89" w:rsidP="0015454E">
      <w:pPr>
        <w:numPr>
          <w:ilvl w:val="0"/>
          <w:numId w:val="8"/>
        </w:numPr>
        <w:ind w:left="0"/>
        <w:textAlignment w:val="baseline"/>
        <w:rPr>
          <w:color w:val="000000" w:themeColor="text1"/>
        </w:rPr>
      </w:pPr>
      <w:r w:rsidRPr="001755E8">
        <w:rPr>
          <w:color w:val="000000" w:themeColor="text1"/>
        </w:rPr>
        <w:t>Connecting objective, science-based data and information with public and private stakeholders.</w:t>
      </w:r>
    </w:p>
    <w:p w14:paraId="6B398F61" w14:textId="77777777"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Sierra Nevada Research Institute is organized around an Environmental Systems model. A particular emphasis is on the physical and biological connections that exist between the Central Valley and Sierra ecosystems. Through these balanced research efforts, the Sierra Nevada Research Institute serves as a source of objective scientific information for public policy makers as California faces the growing challenge of sustaining the integrity and quality of its resources into the future.</w:t>
      </w:r>
      <w:r w:rsidRPr="001755E8">
        <w:rPr>
          <w:color w:val="000000" w:themeColor="text1"/>
        </w:rPr>
        <w:br/>
      </w:r>
      <w:r w:rsidRPr="001755E8">
        <w:rPr>
          <w:color w:val="000000" w:themeColor="text1"/>
        </w:rPr>
        <w:br/>
        <w:t>Through the Sierra Nevada Research Institute our students and faculty have access to a variety of biological field stations in Yosemite, Sequoia, and Kings Canyon National Parks. In May 2004, Yosemite National Park and the Sierra Nevada Research Institute dedicated the first of these stations, located in Wawona. The Wawona station gives logistical support for academic field research and outreach activities in Yosemite National Park. In addition, the Virginia Smith Trust Reserve adjacent to the UC Merced campus provides additional sites for research.</w:t>
      </w:r>
      <w:r w:rsidRPr="001755E8">
        <w:rPr>
          <w:color w:val="000000" w:themeColor="text1"/>
        </w:rPr>
        <w:br/>
      </w:r>
      <w:r w:rsidRPr="001755E8">
        <w:rPr>
          <w:color w:val="000000" w:themeColor="text1"/>
        </w:rPr>
        <w:lastRenderedPageBreak/>
        <w:br/>
        <w:t xml:space="preserve">UC Merced faculty currently affiliated with the Sierra Nevada Research Institute are working on climate change and ecosystem health, contaminant transformations in soils and aquatic systems, development of environmental sensors, hydrologic processes in the Sierra Nevada, nutrient transport in agricultural and natural systems, water and air quality in the Valley basin and Sierra Nevada Range, and computational ecology and biodiversity. </w:t>
      </w:r>
    </w:p>
    <w:p w14:paraId="1A3E62E5" w14:textId="77777777" w:rsidR="00222D89" w:rsidRPr="001755E8" w:rsidRDefault="00222D89" w:rsidP="0015454E">
      <w:pPr>
        <w:pStyle w:val="NormalWeb"/>
        <w:spacing w:before="0" w:beforeAutospacing="0" w:after="0" w:afterAutospacing="0"/>
        <w:textAlignment w:val="baseline"/>
        <w:rPr>
          <w:color w:val="000000" w:themeColor="text1"/>
        </w:rPr>
      </w:pPr>
    </w:p>
    <w:p w14:paraId="666498F8" w14:textId="77777777" w:rsidR="00222D89" w:rsidRPr="001755E8" w:rsidRDefault="00222D89" w:rsidP="0015454E">
      <w:pPr>
        <w:pStyle w:val="Heading2"/>
        <w:spacing w:before="0"/>
        <w:textAlignment w:val="baseline"/>
        <w:rPr>
          <w:rFonts w:ascii="Times New Roman" w:hAnsi="Times New Roman" w:cs="Times New Roman"/>
          <w:b/>
          <w:bCs/>
          <w:color w:val="000000" w:themeColor="text1"/>
          <w:sz w:val="24"/>
          <w:szCs w:val="24"/>
        </w:rPr>
      </w:pPr>
      <w:bookmarkStart w:id="0" w:name="Health_Sciences_Research_Institute"/>
      <w:bookmarkEnd w:id="0"/>
      <w:r w:rsidRPr="001755E8">
        <w:rPr>
          <w:rFonts w:ascii="Times New Roman" w:hAnsi="Times New Roman" w:cs="Times New Roman"/>
          <w:b/>
          <w:bCs/>
          <w:color w:val="000000" w:themeColor="text1"/>
          <w:sz w:val="24"/>
          <w:szCs w:val="24"/>
        </w:rPr>
        <w:t>Health Sciences Research Institute</w:t>
      </w:r>
    </w:p>
    <w:p w14:paraId="6206446D" w14:textId="77777777" w:rsidR="00222D89" w:rsidRPr="001755E8" w:rsidRDefault="00222D89" w:rsidP="0015454E">
      <w:pPr>
        <w:jc w:val="both"/>
        <w:rPr>
          <w:color w:val="000000" w:themeColor="text1"/>
        </w:rPr>
      </w:pPr>
      <w:bookmarkStart w:id="1" w:name="University_of_California_Advanced_Solar_"/>
      <w:bookmarkEnd w:id="1"/>
      <w:r w:rsidRPr="001755E8">
        <w:rPr>
          <w:color w:val="000000" w:themeColor="text1"/>
        </w:rPr>
        <w:t xml:space="preserve">The Health Sciences Research Institute (HSRI) was established in June 2012 as UC Merced’s second Organized Research Unit, with the aim of fostering world-renowned research with student involvement and community engagement. </w:t>
      </w:r>
    </w:p>
    <w:p w14:paraId="257C0289" w14:textId="77777777" w:rsidR="00222D89" w:rsidRPr="001755E8" w:rsidRDefault="00222D89" w:rsidP="0015454E">
      <w:pPr>
        <w:jc w:val="both"/>
        <w:rPr>
          <w:color w:val="000000" w:themeColor="text1"/>
        </w:rPr>
      </w:pPr>
    </w:p>
    <w:p w14:paraId="2179FBB1" w14:textId="77777777" w:rsidR="00222D89" w:rsidRPr="001755E8" w:rsidRDefault="00222D89" w:rsidP="0015454E">
      <w:pPr>
        <w:jc w:val="both"/>
        <w:rPr>
          <w:color w:val="000000" w:themeColor="text1"/>
        </w:rPr>
      </w:pPr>
      <w:r w:rsidRPr="001755E8">
        <w:rPr>
          <w:color w:val="000000" w:themeColor="text1"/>
        </w:rPr>
        <w:t>San Joaquin Valley regional health issues include asthma, obesity, diabetes, cancer, hypertension, heart disease, risky teen behaviors, teen tobacco use, sexually transmitted diseases, hepatitis, and many others.</w:t>
      </w:r>
    </w:p>
    <w:p w14:paraId="5FB9786F" w14:textId="77777777" w:rsidR="00222D89" w:rsidRPr="001755E8" w:rsidRDefault="00222D89" w:rsidP="0015454E">
      <w:pPr>
        <w:jc w:val="both"/>
        <w:rPr>
          <w:color w:val="000000" w:themeColor="text1"/>
        </w:rPr>
      </w:pPr>
    </w:p>
    <w:p w14:paraId="694E30EF" w14:textId="77777777" w:rsidR="00222D89" w:rsidRPr="001755E8" w:rsidRDefault="00222D89" w:rsidP="0015454E">
      <w:pPr>
        <w:jc w:val="both"/>
        <w:rPr>
          <w:color w:val="000000" w:themeColor="text1"/>
        </w:rPr>
      </w:pPr>
      <w:r w:rsidRPr="001755E8">
        <w:rPr>
          <w:color w:val="000000" w:themeColor="text1"/>
        </w:rPr>
        <w:t>HSRI has more than one hundred affiliated faculty members across UC Merced's three schools (Engineering, Natural Sciences, and Social Sciences, Humanities &amp; Arts) covering a range of health and medical research. HSRI also allows Graduate Student Members, Clinical Affiliate Members and Community Affiliate Members as part of its commitment to diversity and inclusiveness. The opportunities to address the growing and complex health issues of the San Joaquin Valley and beyond require inter- and multidisciplinary team and, as such, HSRI members are organized by primary research interest:</w:t>
      </w:r>
    </w:p>
    <w:p w14:paraId="77B82F44" w14:textId="77777777" w:rsidR="00222D89" w:rsidRPr="001755E8" w:rsidRDefault="00222D89" w:rsidP="0015454E">
      <w:pPr>
        <w:jc w:val="both"/>
        <w:rPr>
          <w:color w:val="000000" w:themeColor="text1"/>
        </w:rPr>
      </w:pPr>
    </w:p>
    <w:p w14:paraId="6FFA39DD"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Health Disparities;</w:t>
      </w:r>
    </w:p>
    <w:p w14:paraId="6D8ABE5B"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Environmental Health;</w:t>
      </w:r>
    </w:p>
    <w:p w14:paraId="7EB598A0"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Biomolecular Research;</w:t>
      </w:r>
    </w:p>
    <w:p w14:paraId="17AD1DCD"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Biosimulation and Modeling;</w:t>
      </w:r>
    </w:p>
    <w:p w14:paraId="675CF5B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Cancer Control and Prevention;</w:t>
      </w:r>
    </w:p>
    <w:p w14:paraId="744A9EA7"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Immunity and Infectious Diseases;</w:t>
      </w:r>
    </w:p>
    <w:p w14:paraId="6DB5699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Basic &amp; Behavioral Neuroscience, Learning and Development; and</w:t>
      </w:r>
    </w:p>
    <w:p w14:paraId="639FFE72" w14:textId="77777777" w:rsidR="00222D89" w:rsidRPr="001755E8" w:rsidRDefault="00222D89" w:rsidP="0015454E">
      <w:pPr>
        <w:pStyle w:val="ListParagraph"/>
        <w:numPr>
          <w:ilvl w:val="0"/>
          <w:numId w:val="10"/>
        </w:numPr>
        <w:jc w:val="both"/>
        <w:rPr>
          <w:color w:val="000000" w:themeColor="text1"/>
        </w:rPr>
      </w:pPr>
      <w:r w:rsidRPr="001755E8">
        <w:rPr>
          <w:color w:val="000000" w:themeColor="text1"/>
        </w:rPr>
        <w:t>Health Decision Making</w:t>
      </w:r>
    </w:p>
    <w:p w14:paraId="0BF157B9" w14:textId="77777777" w:rsidR="00222D89" w:rsidRPr="001755E8" w:rsidRDefault="00222D89" w:rsidP="0015454E">
      <w:pPr>
        <w:jc w:val="both"/>
        <w:rPr>
          <w:color w:val="000000" w:themeColor="text1"/>
        </w:rPr>
      </w:pPr>
    </w:p>
    <w:p w14:paraId="44BF14CC" w14:textId="77777777" w:rsidR="00222D89" w:rsidRPr="001755E8" w:rsidRDefault="00222D89" w:rsidP="0015454E">
      <w:pPr>
        <w:jc w:val="both"/>
        <w:rPr>
          <w:color w:val="000000" w:themeColor="text1"/>
        </w:rPr>
      </w:pPr>
      <w:r w:rsidRPr="001755E8">
        <w:rPr>
          <w:color w:val="000000" w:themeColor="text1"/>
        </w:rPr>
        <w:t>HSRI members are also engaged in research on evaluation and effectiveness research, and public health systems and services research.</w:t>
      </w:r>
    </w:p>
    <w:p w14:paraId="718D9F9D" w14:textId="77777777" w:rsidR="00222D89" w:rsidRPr="001755E8" w:rsidRDefault="00222D89" w:rsidP="0015454E">
      <w:pPr>
        <w:jc w:val="both"/>
        <w:rPr>
          <w:color w:val="000000" w:themeColor="text1"/>
        </w:rPr>
      </w:pPr>
    </w:p>
    <w:p w14:paraId="61312B24" w14:textId="77777777" w:rsidR="00222D89" w:rsidRPr="001755E8" w:rsidRDefault="00222D89" w:rsidP="0015454E">
      <w:pPr>
        <w:jc w:val="both"/>
        <w:rPr>
          <w:color w:val="000000" w:themeColor="text1"/>
        </w:rPr>
      </w:pPr>
      <w:r w:rsidRPr="001755E8">
        <w:rPr>
          <w:color w:val="000000" w:themeColor="text1"/>
        </w:rPr>
        <w:t>HSRI’s collaborative multidisciplinary research clusters and community emphasis provide an opportunity to rapidly develop, test, and disseminate new ways of improving health and delivering healthcare.  This will help establish UC Merced as a world-renowned research university while improving the health of the people in the San Joaquin Valley.</w:t>
      </w:r>
    </w:p>
    <w:p w14:paraId="3650ED81" w14:textId="77777777" w:rsidR="00222D89" w:rsidRPr="001755E8" w:rsidRDefault="00222D89" w:rsidP="0015454E">
      <w:pPr>
        <w:jc w:val="both"/>
        <w:rPr>
          <w:color w:val="000000" w:themeColor="text1"/>
        </w:rPr>
      </w:pPr>
    </w:p>
    <w:p w14:paraId="59B43724" w14:textId="77777777" w:rsidR="00222D89" w:rsidRPr="001755E8" w:rsidRDefault="00222D89" w:rsidP="0015454E">
      <w:pPr>
        <w:jc w:val="both"/>
        <w:rPr>
          <w:color w:val="000000" w:themeColor="text1"/>
        </w:rPr>
      </w:pPr>
      <w:r w:rsidRPr="001755E8">
        <w:rPr>
          <w:color w:val="000000" w:themeColor="text1"/>
        </w:rPr>
        <w:t>HSRI faculty support services include:</w:t>
      </w:r>
    </w:p>
    <w:p w14:paraId="71B452A4" w14:textId="77777777" w:rsidR="00222D89" w:rsidRPr="001755E8" w:rsidRDefault="00222D89" w:rsidP="0015454E">
      <w:pPr>
        <w:jc w:val="both"/>
        <w:rPr>
          <w:color w:val="000000" w:themeColor="text1"/>
        </w:rPr>
      </w:pPr>
    </w:p>
    <w:p w14:paraId="2DD3535E"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Facilitation of interdisciplinary research, from intra- and inter-cluster, topic-specific research meetings, to identifying extramural funding opportunities to develop research ideas;</w:t>
      </w:r>
    </w:p>
    <w:p w14:paraId="1F32054F"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lastRenderedPageBreak/>
        <w:t>Assistance in applying for extramural funding;</w:t>
      </w:r>
    </w:p>
    <w:p w14:paraId="5D02581A"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Post-award management; and</w:t>
      </w:r>
    </w:p>
    <w:p w14:paraId="3DFAC453"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Junior faculty mentoring</w:t>
      </w:r>
    </w:p>
    <w:p w14:paraId="584A66B0"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Shared project coordination personnel</w:t>
      </w:r>
    </w:p>
    <w:p w14:paraId="3952532B" w14:textId="77777777" w:rsidR="00222D89" w:rsidRPr="001755E8" w:rsidRDefault="00222D89" w:rsidP="0015454E">
      <w:pPr>
        <w:pStyle w:val="ListParagraph"/>
        <w:numPr>
          <w:ilvl w:val="0"/>
          <w:numId w:val="11"/>
        </w:numPr>
        <w:jc w:val="both"/>
        <w:rPr>
          <w:color w:val="000000" w:themeColor="text1"/>
        </w:rPr>
      </w:pPr>
      <w:r w:rsidRPr="001755E8">
        <w:rPr>
          <w:color w:val="000000" w:themeColor="text1"/>
        </w:rPr>
        <w:t>Graphic design and communications services</w:t>
      </w:r>
    </w:p>
    <w:p w14:paraId="264D5B4F" w14:textId="77777777" w:rsidR="00222D89" w:rsidRPr="001755E8" w:rsidRDefault="00222D89" w:rsidP="0015454E">
      <w:pPr>
        <w:jc w:val="both"/>
        <w:rPr>
          <w:color w:val="000000" w:themeColor="text1"/>
        </w:rPr>
      </w:pPr>
    </w:p>
    <w:p w14:paraId="00B4B281" w14:textId="77777777" w:rsidR="00222D89" w:rsidRPr="001755E8" w:rsidRDefault="00222D89" w:rsidP="0015454E">
      <w:pPr>
        <w:jc w:val="both"/>
        <w:rPr>
          <w:color w:val="000000" w:themeColor="text1"/>
        </w:rPr>
      </w:pPr>
      <w:r w:rsidRPr="001755E8">
        <w:rPr>
          <w:color w:val="000000" w:themeColor="text1"/>
        </w:rPr>
        <w:t xml:space="preserve"> HSRI facilities are available to all members and include:</w:t>
      </w:r>
    </w:p>
    <w:p w14:paraId="2F30B94F" w14:textId="77777777" w:rsidR="00222D89" w:rsidRPr="001755E8" w:rsidRDefault="00222D89" w:rsidP="0015454E">
      <w:pPr>
        <w:jc w:val="both"/>
        <w:rPr>
          <w:color w:val="000000" w:themeColor="text1"/>
        </w:rPr>
      </w:pPr>
    </w:p>
    <w:p w14:paraId="7B41D93F" w14:textId="77777777" w:rsidR="00222D89" w:rsidRPr="001755E8" w:rsidRDefault="00222D89" w:rsidP="0015454E">
      <w:pPr>
        <w:pStyle w:val="ListParagraph"/>
        <w:numPr>
          <w:ilvl w:val="0"/>
          <w:numId w:val="12"/>
        </w:numPr>
        <w:jc w:val="both"/>
        <w:rPr>
          <w:color w:val="000000" w:themeColor="text1"/>
        </w:rPr>
      </w:pPr>
      <w:r w:rsidRPr="001755E8">
        <w:rPr>
          <w:color w:val="000000" w:themeColor="text1"/>
        </w:rPr>
        <w:t>Flexible meeting space with conference-style seating for up to 16 people, informal meeting area and hotel desk space. The meeting room is equipped with a large screen (70”) wall-mounted LCD monitor with desktop microphone and web cam for video conferencing and presentations, conference speakerphone and DVD/blu-ray player.</w:t>
      </w:r>
    </w:p>
    <w:p w14:paraId="28385184" w14:textId="77777777" w:rsidR="00222D89" w:rsidRPr="001755E8" w:rsidRDefault="00222D89" w:rsidP="0015454E">
      <w:pPr>
        <w:pStyle w:val="ListParagraph"/>
        <w:numPr>
          <w:ilvl w:val="0"/>
          <w:numId w:val="12"/>
        </w:numPr>
        <w:jc w:val="both"/>
        <w:rPr>
          <w:color w:val="000000" w:themeColor="text1"/>
        </w:rPr>
      </w:pPr>
      <w:r w:rsidRPr="001755E8">
        <w:rPr>
          <w:color w:val="000000" w:themeColor="text1"/>
        </w:rPr>
        <w:t>Small item lending library for studies and presentations, such as voice recorders, MacBook Pro, desktop LCD projector and portable pop-up 60x80” screen, digital still and video cameras with tripod.</w:t>
      </w:r>
    </w:p>
    <w:p w14:paraId="7FA6F071" w14:textId="77777777" w:rsidR="00222D89" w:rsidRPr="001755E8" w:rsidRDefault="00222D89" w:rsidP="0015454E">
      <w:pPr>
        <w:pStyle w:val="Heading2"/>
        <w:spacing w:before="0"/>
        <w:textAlignment w:val="baseline"/>
        <w:rPr>
          <w:rFonts w:ascii="Times New Roman" w:hAnsi="Times New Roman" w:cs="Times New Roman"/>
          <w:color w:val="000000" w:themeColor="text1"/>
          <w:sz w:val="24"/>
          <w:szCs w:val="24"/>
        </w:rPr>
      </w:pPr>
    </w:p>
    <w:p w14:paraId="6F70B542" w14:textId="7C373DB3" w:rsidR="00222D89" w:rsidRPr="001755E8" w:rsidRDefault="00222D89" w:rsidP="0015454E">
      <w:pPr>
        <w:pStyle w:val="Heading2"/>
        <w:spacing w:before="0"/>
        <w:textAlignment w:val="baseline"/>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University of California Advanced Solar Technologies Institute</w:t>
      </w:r>
    </w:p>
    <w:p w14:paraId="51E6906C" w14:textId="77777777"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University of California Advanced Solar Technologies Institute (UC Solar) is a multi-campus, multidisciplinary research institute made up of faculty from the University of California’s Merced, Berkeley, and Santa Barbara campuses. Headquartered at UC Merced, UC Solar creates technologies that make solar energy systems more efficient, more affordable, and the best choice for the people of California and the world. In addition, UC Solar educates and develops tomorrow’s solar energy leaders and entrepreneurs.</w:t>
      </w:r>
      <w:r w:rsidRPr="001755E8">
        <w:rPr>
          <w:color w:val="000000" w:themeColor="text1"/>
        </w:rPr>
        <w:br/>
      </w:r>
      <w:r w:rsidRPr="001755E8">
        <w:rPr>
          <w:color w:val="000000" w:themeColor="text1"/>
        </w:rPr>
        <w:br/>
        <w:t>Initial UC Solar research areas include advancing the state-of-the-art in solar concentration (for photovoltaic and thermal systems), employing nanotechnology in both collector/concentrator and device structures, and developing new devices that capture usable energy in the UV portion of the solar spectrum.</w:t>
      </w:r>
      <w:r w:rsidRPr="001755E8">
        <w:rPr>
          <w:color w:val="000000" w:themeColor="text1"/>
        </w:rPr>
        <w:br/>
      </w:r>
      <w:r w:rsidRPr="001755E8">
        <w:rPr>
          <w:color w:val="000000" w:themeColor="text1"/>
        </w:rPr>
        <w:br/>
        <w:t>Through collaboration with industry and other stakeholders, UC Solar researchers are challenged to create solar technologies that can be brought to the marketplace quickly. UC Solar researchers partner with industry participants through the UC Solar Industry Consortium, which attracts companies that design, produce, implement, manage and invest in solar technologies.</w:t>
      </w:r>
    </w:p>
    <w:p w14:paraId="153F6B5C" w14:textId="77777777" w:rsidR="00222D89" w:rsidRPr="001755E8" w:rsidRDefault="00222D89" w:rsidP="0015454E">
      <w:pPr>
        <w:pStyle w:val="NormalWeb"/>
        <w:spacing w:before="0" w:beforeAutospacing="0" w:after="0" w:afterAutospacing="0"/>
        <w:textAlignment w:val="baseline"/>
        <w:rPr>
          <w:color w:val="000000" w:themeColor="text1"/>
        </w:rPr>
      </w:pPr>
    </w:p>
    <w:p w14:paraId="3D066005" w14:textId="77777777" w:rsidR="00222D89" w:rsidRPr="001755E8" w:rsidRDefault="00222D89" w:rsidP="0015454E">
      <w:pPr>
        <w:pStyle w:val="Heading2"/>
        <w:spacing w:before="0"/>
        <w:textAlignment w:val="baseline"/>
        <w:rPr>
          <w:rFonts w:ascii="Times New Roman" w:hAnsi="Times New Roman" w:cs="Times New Roman"/>
          <w:b/>
          <w:bCs/>
          <w:color w:val="000000" w:themeColor="text1"/>
          <w:sz w:val="24"/>
          <w:szCs w:val="24"/>
        </w:rPr>
      </w:pPr>
      <w:bookmarkStart w:id="2" w:name="Center_for_Research_in_the_Humanities___"/>
      <w:bookmarkEnd w:id="2"/>
      <w:r w:rsidRPr="001755E8">
        <w:rPr>
          <w:rFonts w:ascii="Times New Roman" w:hAnsi="Times New Roman" w:cs="Times New Roman"/>
          <w:b/>
          <w:bCs/>
          <w:color w:val="000000" w:themeColor="text1"/>
          <w:sz w:val="24"/>
          <w:szCs w:val="24"/>
        </w:rPr>
        <w:t>Center for Research in the Humanities &amp; Arts</w:t>
      </w:r>
    </w:p>
    <w:p w14:paraId="389E711D" w14:textId="7356C825"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Center for Research in the Humanities &amp; Arts (CRHA), established in 2008, is designed around interdisciplinary approaches to knowledge. The Center seeks to recreate the Renaissance integration of multiple approaches to knowledge, encompassing the humanities, arts and qualitative social sciences. Thes</w:t>
      </w:r>
      <w:r w:rsidR="0015454E" w:rsidRPr="001755E8">
        <w:rPr>
          <w:color w:val="000000" w:themeColor="text1"/>
        </w:rPr>
        <w:t xml:space="preserve">e </w:t>
      </w:r>
      <w:r w:rsidRPr="001755E8">
        <w:rPr>
          <w:color w:val="000000" w:themeColor="text1"/>
        </w:rPr>
        <w:t xml:space="preserve">areas of academic study share a concern with the ways in which human beings conceive, express, and enact their situations in </w:t>
      </w:r>
      <w:r w:rsidR="003F030F">
        <w:rPr>
          <w:color w:val="000000" w:themeColor="text1"/>
        </w:rPr>
        <w:t>relation</w:t>
      </w:r>
      <w:r w:rsidRPr="001755E8">
        <w:rPr>
          <w:color w:val="000000" w:themeColor="text1"/>
        </w:rPr>
        <w:t xml:space="preserve"> to societies, both local and, increasingly, global.</w:t>
      </w:r>
      <w:r w:rsidRPr="001755E8">
        <w:rPr>
          <w:color w:val="000000" w:themeColor="text1"/>
        </w:rPr>
        <w:br/>
      </w:r>
      <w:r w:rsidRPr="001755E8">
        <w:rPr>
          <w:color w:val="000000" w:themeColor="text1"/>
        </w:rPr>
        <w:br/>
        <w:t xml:space="preserve">The Center for Research in the Humanities &amp; Arts provides spaces for discussion, conversation, and the extended pursuit of ideas. The shared concerns of various disciplines can be explored in ways that enrich research. By providing a context to challenge the self-validating paradigms of individual disciplines, the Center supports the divergent thinking that is the source of creative </w:t>
      </w:r>
      <w:r w:rsidRPr="001755E8">
        <w:rPr>
          <w:color w:val="000000" w:themeColor="text1"/>
        </w:rPr>
        <w:lastRenderedPageBreak/>
        <w:t>scholarship. In addition, they seek to make the significance of the enduring questions addressed by the humanities and arts more visible for both the campus and the community.</w:t>
      </w:r>
      <w:r w:rsidRPr="001755E8">
        <w:rPr>
          <w:color w:val="000000" w:themeColor="text1"/>
        </w:rPr>
        <w:br/>
      </w:r>
      <w:r w:rsidRPr="001755E8">
        <w:rPr>
          <w:color w:val="000000" w:themeColor="text1"/>
        </w:rPr>
        <w:br/>
        <w:t>The Center is part of the University of California Humanities Network, which incorporates the UC Society of Fellows in the Humanities, the University of California Humanities Research Institute, and the UC Consortium of Humanities Centers.</w:t>
      </w:r>
    </w:p>
    <w:p w14:paraId="7A09EC24" w14:textId="77777777" w:rsidR="001755E8" w:rsidRDefault="001755E8" w:rsidP="0015454E">
      <w:pPr>
        <w:pStyle w:val="Heading2"/>
        <w:spacing w:before="0"/>
        <w:textAlignment w:val="baseline"/>
        <w:rPr>
          <w:rFonts w:ascii="Times New Roman" w:hAnsi="Times New Roman" w:cs="Times New Roman"/>
          <w:b/>
          <w:bCs/>
          <w:color w:val="000000" w:themeColor="text1"/>
          <w:sz w:val="24"/>
          <w:szCs w:val="24"/>
        </w:rPr>
      </w:pPr>
      <w:bookmarkStart w:id="3" w:name="Spatial_Analysis_Research_Center"/>
      <w:bookmarkEnd w:id="3"/>
    </w:p>
    <w:p w14:paraId="31664273" w14:textId="5DC2176F" w:rsidR="00222D89" w:rsidRPr="001755E8" w:rsidRDefault="00222D89" w:rsidP="0015454E">
      <w:pPr>
        <w:pStyle w:val="Heading2"/>
        <w:spacing w:before="0"/>
        <w:textAlignment w:val="baseline"/>
        <w:rPr>
          <w:rFonts w:ascii="Times New Roman" w:hAnsi="Times New Roman" w:cs="Times New Roman"/>
          <w:b/>
          <w:bCs/>
          <w:color w:val="000000" w:themeColor="text1"/>
          <w:sz w:val="24"/>
          <w:szCs w:val="24"/>
        </w:rPr>
      </w:pPr>
      <w:r w:rsidRPr="001755E8">
        <w:rPr>
          <w:rFonts w:ascii="Times New Roman" w:hAnsi="Times New Roman" w:cs="Times New Roman"/>
          <w:b/>
          <w:bCs/>
          <w:color w:val="000000" w:themeColor="text1"/>
          <w:sz w:val="24"/>
          <w:szCs w:val="24"/>
        </w:rPr>
        <w:t>Spatial Analysis Research Center</w:t>
      </w:r>
    </w:p>
    <w:p w14:paraId="54F23BD2" w14:textId="6E46F87B" w:rsidR="00222D89" w:rsidRPr="001755E8" w:rsidRDefault="00222D89" w:rsidP="0015454E">
      <w:pPr>
        <w:pStyle w:val="NormalWeb"/>
        <w:spacing w:before="0" w:beforeAutospacing="0" w:after="0" w:afterAutospacing="0"/>
        <w:textAlignment w:val="baseline"/>
        <w:rPr>
          <w:color w:val="000000" w:themeColor="text1"/>
        </w:rPr>
      </w:pPr>
      <w:r w:rsidRPr="001755E8">
        <w:rPr>
          <w:color w:val="000000" w:themeColor="text1"/>
        </w:rPr>
        <w:t>The goal of the Spatial Analysis Research Center (SpARC) Centralized Research Center is to add value and capabilities to UC Merced’s existing and planned research, teaching, administrative, and community outreach efforts in the area of spatial analysis and spatial science. Many UC Merced faculty are engaged in spatial sciences including historians and archaeologists, social and cognitive scientists, engineers, computer scientists, environmental scientists, and biologists. SpARC’s mission extends across all three academic Schools and has connections with the Sierra Nevada Research Institute, the Great Valley Center, Yosemite National Park, the Center for the Study of Health Disparities, and the Division of Administration. SpARC aims to foster new intellectual collaboration, stimulate new sources of funding, further innovative and original research, supply research techniques and services to faculty groups, perform services and outreach to the public and support student learning.</w:t>
      </w:r>
    </w:p>
    <w:p w14:paraId="33B77BA6" w14:textId="77777777" w:rsidR="0015454E" w:rsidRPr="001755E8" w:rsidRDefault="0015454E" w:rsidP="0015454E">
      <w:pPr>
        <w:pStyle w:val="NormalWeb"/>
        <w:spacing w:before="0" w:beforeAutospacing="0" w:after="0" w:afterAutospacing="0"/>
        <w:textAlignment w:val="baseline"/>
        <w:rPr>
          <w:color w:val="000000" w:themeColor="text1"/>
        </w:rPr>
      </w:pPr>
    </w:p>
    <w:p w14:paraId="5C018E09" w14:textId="16A97C2D" w:rsidR="00E6086B" w:rsidRPr="001755E8" w:rsidRDefault="0015454E" w:rsidP="0015454E">
      <w:pPr>
        <w:rPr>
          <w:b/>
          <w:bCs/>
          <w:color w:val="000000" w:themeColor="text1"/>
        </w:rPr>
      </w:pPr>
      <w:r w:rsidRPr="001755E8">
        <w:rPr>
          <w:b/>
          <w:bCs/>
          <w:color w:val="000000" w:themeColor="text1"/>
        </w:rPr>
        <w:t xml:space="preserve">FACILITIES </w:t>
      </w:r>
    </w:p>
    <w:p w14:paraId="258912F8" w14:textId="77777777" w:rsidR="0015454E" w:rsidRPr="001755E8" w:rsidRDefault="0015454E" w:rsidP="0015454E">
      <w:pPr>
        <w:rPr>
          <w:b/>
          <w:bCs/>
          <w:color w:val="000000" w:themeColor="text1"/>
        </w:rPr>
      </w:pPr>
    </w:p>
    <w:p w14:paraId="0A418EB2" w14:textId="74E9B4B7" w:rsidR="00F87184" w:rsidRPr="001755E8" w:rsidRDefault="00F87184" w:rsidP="0015454E">
      <w:pPr>
        <w:rPr>
          <w:b/>
          <w:bCs/>
          <w:color w:val="000000" w:themeColor="text1"/>
        </w:rPr>
      </w:pPr>
      <w:r w:rsidRPr="001755E8">
        <w:rPr>
          <w:b/>
          <w:bCs/>
          <w:color w:val="000000" w:themeColor="text1"/>
        </w:rPr>
        <w:t xml:space="preserve">Department of Animal Research Services </w:t>
      </w:r>
    </w:p>
    <w:p w14:paraId="35C4368C" w14:textId="77777777" w:rsidR="00E03A96" w:rsidRPr="001755E8" w:rsidRDefault="00E03A96" w:rsidP="0015454E">
      <w:pPr>
        <w:rPr>
          <w:b/>
          <w:color w:val="000000" w:themeColor="text1"/>
        </w:rPr>
      </w:pPr>
      <w:r w:rsidRPr="001755E8">
        <w:rPr>
          <w:color w:val="000000" w:themeColor="text1"/>
        </w:rPr>
        <w:t>The UC Merced Department of Animal Research Services (DARS) is composed of a team of professionals committed to the advancement of science in collaboration with the research community by promoting the humane care and use of animals used in biomedical research and teaching.</w:t>
      </w:r>
    </w:p>
    <w:p w14:paraId="436D5673" w14:textId="77777777" w:rsidR="00E03A96" w:rsidRPr="001755E8" w:rsidRDefault="00E03A96" w:rsidP="0015454E">
      <w:pPr>
        <w:rPr>
          <w:b/>
          <w:color w:val="000000" w:themeColor="text1"/>
        </w:rPr>
      </w:pPr>
    </w:p>
    <w:p w14:paraId="549A5F74" w14:textId="77777777" w:rsidR="00E03A96" w:rsidRPr="001755E8" w:rsidRDefault="00E03A96" w:rsidP="0015454E">
      <w:pPr>
        <w:rPr>
          <w:color w:val="000000" w:themeColor="text1"/>
        </w:rPr>
      </w:pPr>
      <w:r w:rsidRPr="001755E8">
        <w:rPr>
          <w:color w:val="000000" w:themeColor="text1"/>
        </w:rPr>
        <w:t>DARS is responsible for managing the facilities in which animals are maintained for teaching and research programs at the University. DARS provides a full-spectrum of animal care and services including: the acquisition of equipment and supplies; the acquisition and disposition of animals; colony management; consulting and veterinary services. The facility and animal care programs are managed to provide quality humane animal care in compliance with federal, state, and university laws, regulations, and policies.</w:t>
      </w:r>
    </w:p>
    <w:p w14:paraId="414CD1A3" w14:textId="77777777" w:rsidR="00E03A96" w:rsidRPr="001755E8" w:rsidRDefault="00E03A96" w:rsidP="0015454E">
      <w:pPr>
        <w:rPr>
          <w:color w:val="000000" w:themeColor="text1"/>
        </w:rPr>
      </w:pPr>
    </w:p>
    <w:p w14:paraId="3B1334A7" w14:textId="77777777" w:rsidR="00E03A96" w:rsidRPr="001755E8" w:rsidRDefault="00E03A96" w:rsidP="0015454E">
      <w:pPr>
        <w:rPr>
          <w:color w:val="000000" w:themeColor="text1"/>
        </w:rPr>
      </w:pPr>
      <w:r w:rsidRPr="001755E8">
        <w:rPr>
          <w:color w:val="000000" w:themeColor="text1"/>
        </w:rPr>
        <w:t>DARS provides quality, humane care for research and teaching animals in the most cost effective and efficient manner. Animal husbandry is designed to meet the needs of research animals, including provisions for adequate caging, bedding, feed and water as outline in the Animal Welfare Act and the Guide for the Care and Use of Laboratory Animals. DARS uses sound cost accounting principles for establishing per diem rates as outlined in the ‘Cost Analysis and Rate Setting Manual for Animal Research Facilities’ published by the National Center for Research Resources of the National Institutes of Health and develops animal care procedures that are cost effective and efficient without compromising quality.</w:t>
      </w:r>
    </w:p>
    <w:p w14:paraId="73FC10FD" w14:textId="77777777" w:rsidR="00E03A96" w:rsidRPr="001755E8" w:rsidRDefault="00E03A96" w:rsidP="0015454E">
      <w:pPr>
        <w:rPr>
          <w:color w:val="000000" w:themeColor="text1"/>
        </w:rPr>
      </w:pPr>
    </w:p>
    <w:p w14:paraId="22BD0B07" w14:textId="61ECAAD5" w:rsidR="00E03A96" w:rsidRPr="001755E8" w:rsidRDefault="00E03A96" w:rsidP="0015454E">
      <w:pPr>
        <w:rPr>
          <w:b/>
          <w:color w:val="000000" w:themeColor="text1"/>
        </w:rPr>
      </w:pPr>
      <w:r w:rsidRPr="001755E8">
        <w:rPr>
          <w:b/>
          <w:color w:val="000000" w:themeColor="text1"/>
        </w:rPr>
        <w:t xml:space="preserve">Veterinary Care Program </w:t>
      </w:r>
    </w:p>
    <w:p w14:paraId="495CCEFA" w14:textId="77777777" w:rsidR="00E03A96" w:rsidRPr="001755E8" w:rsidRDefault="00E03A96" w:rsidP="0015454E">
      <w:pPr>
        <w:rPr>
          <w:color w:val="000000" w:themeColor="text1"/>
        </w:rPr>
      </w:pPr>
      <w:r w:rsidRPr="001755E8">
        <w:rPr>
          <w:color w:val="000000" w:themeColor="text1"/>
        </w:rPr>
        <w:lastRenderedPageBreak/>
        <w:t>Veterinary medical care is an essential part of the animal care and use program at UC Merced. Adequate veterinary care consists of programs for:</w:t>
      </w:r>
    </w:p>
    <w:p w14:paraId="087D38F2" w14:textId="77777777" w:rsidR="00E03A96" w:rsidRPr="001755E8" w:rsidRDefault="00E03A96" w:rsidP="0015454E">
      <w:pPr>
        <w:numPr>
          <w:ilvl w:val="0"/>
          <w:numId w:val="9"/>
        </w:numPr>
        <w:rPr>
          <w:color w:val="000000" w:themeColor="text1"/>
        </w:rPr>
      </w:pPr>
      <w:r w:rsidRPr="001755E8">
        <w:rPr>
          <w:color w:val="000000" w:themeColor="text1"/>
        </w:rPr>
        <w:t>Preventive medicine.</w:t>
      </w:r>
    </w:p>
    <w:p w14:paraId="46FE5383" w14:textId="77777777" w:rsidR="00E03A96" w:rsidRPr="001755E8" w:rsidRDefault="00E03A96" w:rsidP="0015454E">
      <w:pPr>
        <w:numPr>
          <w:ilvl w:val="0"/>
          <w:numId w:val="9"/>
        </w:numPr>
        <w:rPr>
          <w:color w:val="000000" w:themeColor="text1"/>
        </w:rPr>
      </w:pPr>
      <w:r w:rsidRPr="001755E8">
        <w:rPr>
          <w:color w:val="000000" w:themeColor="text1"/>
        </w:rPr>
        <w:t>Surveillance, diagnosis, treatment, and control of disease, including zoonosis control.</w:t>
      </w:r>
    </w:p>
    <w:p w14:paraId="25D699E4" w14:textId="77777777" w:rsidR="00E03A96" w:rsidRPr="001755E8" w:rsidRDefault="00E03A96" w:rsidP="0015454E">
      <w:pPr>
        <w:numPr>
          <w:ilvl w:val="0"/>
          <w:numId w:val="9"/>
        </w:numPr>
        <w:rPr>
          <w:color w:val="000000" w:themeColor="text1"/>
        </w:rPr>
      </w:pPr>
      <w:r w:rsidRPr="001755E8">
        <w:rPr>
          <w:color w:val="000000" w:themeColor="text1"/>
        </w:rPr>
        <w:t>Management of protocol-associated disease, disability, or other sequelae.</w:t>
      </w:r>
    </w:p>
    <w:p w14:paraId="34DA7660" w14:textId="77777777" w:rsidR="00E03A96" w:rsidRPr="001755E8" w:rsidRDefault="00E03A96" w:rsidP="0015454E">
      <w:pPr>
        <w:numPr>
          <w:ilvl w:val="0"/>
          <w:numId w:val="9"/>
        </w:numPr>
        <w:rPr>
          <w:color w:val="000000" w:themeColor="text1"/>
        </w:rPr>
      </w:pPr>
      <w:r w:rsidRPr="001755E8">
        <w:rPr>
          <w:color w:val="000000" w:themeColor="text1"/>
        </w:rPr>
        <w:t>Anesthesia and analgesia.</w:t>
      </w:r>
    </w:p>
    <w:p w14:paraId="3BFC23B5" w14:textId="675CE1E0" w:rsidR="00E03A96" w:rsidRPr="001755E8" w:rsidRDefault="00E03A96" w:rsidP="0015454E">
      <w:pPr>
        <w:numPr>
          <w:ilvl w:val="0"/>
          <w:numId w:val="9"/>
        </w:numPr>
        <w:rPr>
          <w:color w:val="000000" w:themeColor="text1"/>
        </w:rPr>
      </w:pPr>
      <w:r w:rsidRPr="001755E8">
        <w:rPr>
          <w:color w:val="000000" w:themeColor="text1"/>
        </w:rPr>
        <w:t xml:space="preserve">Surgery and </w:t>
      </w:r>
      <w:r w:rsidR="0015454E" w:rsidRPr="001755E8">
        <w:rPr>
          <w:color w:val="000000" w:themeColor="text1"/>
        </w:rPr>
        <w:t>post-surgical</w:t>
      </w:r>
      <w:r w:rsidRPr="001755E8">
        <w:rPr>
          <w:color w:val="000000" w:themeColor="text1"/>
        </w:rPr>
        <w:t xml:space="preserve"> care.</w:t>
      </w:r>
    </w:p>
    <w:p w14:paraId="52F2A0A2" w14:textId="77777777" w:rsidR="00E03A96" w:rsidRPr="001755E8" w:rsidRDefault="00E03A96" w:rsidP="0015454E">
      <w:pPr>
        <w:numPr>
          <w:ilvl w:val="0"/>
          <w:numId w:val="9"/>
        </w:numPr>
        <w:rPr>
          <w:color w:val="000000" w:themeColor="text1"/>
        </w:rPr>
      </w:pPr>
      <w:r w:rsidRPr="001755E8">
        <w:rPr>
          <w:color w:val="000000" w:themeColor="text1"/>
        </w:rPr>
        <w:t>Assessment of animal well-being.</w:t>
      </w:r>
    </w:p>
    <w:p w14:paraId="41094470" w14:textId="77777777" w:rsidR="00E03A96" w:rsidRPr="001755E8" w:rsidRDefault="00E03A96" w:rsidP="0015454E">
      <w:pPr>
        <w:numPr>
          <w:ilvl w:val="0"/>
          <w:numId w:val="9"/>
        </w:numPr>
        <w:rPr>
          <w:color w:val="000000" w:themeColor="text1"/>
        </w:rPr>
      </w:pPr>
      <w:r w:rsidRPr="001755E8">
        <w:rPr>
          <w:color w:val="000000" w:themeColor="text1"/>
        </w:rPr>
        <w:t>Euthanasia.</w:t>
      </w:r>
    </w:p>
    <w:p w14:paraId="1B935182" w14:textId="77777777" w:rsidR="00E03A96" w:rsidRPr="001755E8" w:rsidRDefault="00E03A96" w:rsidP="0015454E">
      <w:pPr>
        <w:rPr>
          <w:color w:val="000000" w:themeColor="text1"/>
        </w:rPr>
      </w:pPr>
    </w:p>
    <w:p w14:paraId="7DAAB360" w14:textId="77777777" w:rsidR="00E03A96" w:rsidRPr="001755E8" w:rsidRDefault="00E03A96" w:rsidP="0015454E">
      <w:pPr>
        <w:rPr>
          <w:color w:val="000000" w:themeColor="text1"/>
        </w:rPr>
      </w:pPr>
      <w:r w:rsidRPr="001755E8">
        <w:rPr>
          <w:color w:val="000000" w:themeColor="text1"/>
        </w:rPr>
        <w:t xml:space="preserve">Veterinary care is provided to research animals as outlined in the Animal Welfare Act, the Guide for the Care and Use of Laboratory Animals, and the American College of Laboratory Animal Medicine including: daily observation of animals by dedicated, trained personnel for signs of injury, disease or stress; methods for the prevention, diagnosis and treatment of diseases and injuries of research animals; health monitoring programs; training on proper handling and restraint methods; appropriate selection of anesthetics, analgesics, and tranquilizers for use in research animals with minimal effects on research results; surgical support services for investigators including post-operative care of research and teaching animals; consultation on appropriate methods of anesthesia, analgesia, and euthanasia. </w:t>
      </w:r>
    </w:p>
    <w:p w14:paraId="18B07133" w14:textId="77777777" w:rsidR="00E03A96" w:rsidRPr="001755E8" w:rsidRDefault="00E03A96" w:rsidP="0015454E">
      <w:pPr>
        <w:rPr>
          <w:color w:val="000000" w:themeColor="text1"/>
        </w:rPr>
      </w:pPr>
    </w:p>
    <w:p w14:paraId="43F366CD" w14:textId="77777777" w:rsidR="00E03A96" w:rsidRPr="001755E8" w:rsidRDefault="00E03A96" w:rsidP="0015454E">
      <w:pPr>
        <w:rPr>
          <w:color w:val="000000" w:themeColor="text1"/>
        </w:rPr>
      </w:pPr>
      <w:r w:rsidRPr="001755E8">
        <w:rPr>
          <w:color w:val="000000" w:themeColor="text1"/>
        </w:rPr>
        <w:t>The Attending Veterinarian (AV) is a diplomate of the American College of Laboratory Animal Medicine, and has worked in laboratory animal medicine for the past 16 years.  Experience includes regulatory, clinical and research duties as pertains to laboratory animal medicine in academic and private research settings. The AV has direct program authority and responsibility for the Institution’s animal care and use program providing regulatory oversight, veterinary care, training, and consultation on all aspects of animal use.</w:t>
      </w:r>
    </w:p>
    <w:p w14:paraId="6BBBA5EE" w14:textId="77777777" w:rsidR="00E03A96" w:rsidRPr="001755E8" w:rsidRDefault="00E03A96" w:rsidP="0015454E">
      <w:pPr>
        <w:rPr>
          <w:color w:val="000000" w:themeColor="text1"/>
        </w:rPr>
      </w:pPr>
    </w:p>
    <w:p w14:paraId="18D9850A" w14:textId="78845026" w:rsidR="00E03A96" w:rsidRPr="001755E8" w:rsidRDefault="00E03A96" w:rsidP="0015454E">
      <w:pPr>
        <w:rPr>
          <w:color w:val="000000" w:themeColor="text1"/>
        </w:rPr>
      </w:pPr>
      <w:r w:rsidRPr="001755E8">
        <w:rPr>
          <w:color w:val="000000" w:themeColor="text1"/>
        </w:rPr>
        <w:t xml:space="preserve">UC Merced has a Memorandum of Understanding with UC Davis to provide </w:t>
      </w:r>
      <w:r w:rsidR="0015454E" w:rsidRPr="001755E8">
        <w:rPr>
          <w:color w:val="000000" w:themeColor="text1"/>
        </w:rPr>
        <w:t>backup</w:t>
      </w:r>
      <w:r w:rsidRPr="001755E8">
        <w:rPr>
          <w:color w:val="000000" w:themeColor="text1"/>
        </w:rPr>
        <w:t xml:space="preserve"> clinical and research support on an as needed basis. In the absence of the UC Merced Attending Veterinarian, faculty research and husbandry staff may contact the UC Davis Campus Veterinary Services for consultation.  </w:t>
      </w:r>
    </w:p>
    <w:p w14:paraId="6BD1818F" w14:textId="77777777" w:rsidR="00E03A96" w:rsidRPr="001755E8" w:rsidRDefault="00E03A96" w:rsidP="0015454E">
      <w:pPr>
        <w:rPr>
          <w:color w:val="000000" w:themeColor="text1"/>
        </w:rPr>
      </w:pPr>
    </w:p>
    <w:p w14:paraId="5F643C3D" w14:textId="4F628EB6" w:rsidR="00E03A96" w:rsidRPr="001755E8" w:rsidRDefault="00E03A96" w:rsidP="0015454E">
      <w:pPr>
        <w:rPr>
          <w:b/>
          <w:color w:val="000000" w:themeColor="text1"/>
        </w:rPr>
      </w:pPr>
      <w:r w:rsidRPr="001755E8">
        <w:rPr>
          <w:b/>
          <w:color w:val="000000" w:themeColor="text1"/>
        </w:rPr>
        <w:t xml:space="preserve">Animal Care Facility (vivarium) </w:t>
      </w:r>
    </w:p>
    <w:p w14:paraId="2367E294" w14:textId="77777777" w:rsidR="00E03A96" w:rsidRPr="001755E8" w:rsidRDefault="00E03A96" w:rsidP="0015454E">
      <w:pPr>
        <w:rPr>
          <w:b/>
          <w:color w:val="000000" w:themeColor="text1"/>
        </w:rPr>
      </w:pPr>
    </w:p>
    <w:p w14:paraId="636C0940" w14:textId="2E76AE98" w:rsidR="00E03A96" w:rsidRPr="001755E8" w:rsidRDefault="00E03A96" w:rsidP="0015454E">
      <w:pPr>
        <w:rPr>
          <w:color w:val="000000" w:themeColor="text1"/>
        </w:rPr>
      </w:pPr>
      <w:r w:rsidRPr="001755E8">
        <w:rPr>
          <w:color w:val="000000" w:themeColor="text1"/>
        </w:rPr>
        <w:t xml:space="preserve">The animal care facility has nine animal holding rooms, three procedure rooms, an irradiator room, two surgical suites, centralized cage wash facility, locker room, restrooms, break area, and office space. Access is granted only after attending the vivarium orientation and tour, completion of training, and enrollment in the occupational health and safety program. All exterior access is camera monitored and card key controlled. Interior access is conventional key controlled. Interior rooms housing the irradiator and controlled substances are alarmed and card key controlled. The vivarium has approximately 5,000 square feet of floor space and is designed to hold 32 double sided and 30 single sided individually ventilated rodent caging systems (IVC). Currently </w:t>
      </w:r>
      <w:r w:rsidR="00E6086B" w:rsidRPr="001755E8">
        <w:rPr>
          <w:color w:val="000000" w:themeColor="text1"/>
        </w:rPr>
        <w:t>they</w:t>
      </w:r>
      <w:r w:rsidRPr="001755E8">
        <w:rPr>
          <w:color w:val="000000" w:themeColor="text1"/>
        </w:rPr>
        <w:t xml:space="preserve"> have: IVC systems to house 6,720 mice and 1,152 rats; static micro-isolator cages to house 1,000 mice and 200 rats; and cages to house 48 rabbits. </w:t>
      </w:r>
      <w:r w:rsidR="00E6086B" w:rsidRPr="001755E8">
        <w:rPr>
          <w:color w:val="000000" w:themeColor="text1"/>
        </w:rPr>
        <w:t>They</w:t>
      </w:r>
      <w:r w:rsidRPr="001755E8">
        <w:rPr>
          <w:color w:val="000000" w:themeColor="text1"/>
        </w:rPr>
        <w:t xml:space="preserve"> also have quarantine and housing rooms for Zebrafish. All animal and cage manipulations performed in the animal holding room are performed in a change station. Procedure rooms are outfitted with biosafety </w:t>
      </w:r>
      <w:r w:rsidRPr="001755E8">
        <w:rPr>
          <w:color w:val="000000" w:themeColor="text1"/>
        </w:rPr>
        <w:lastRenderedPageBreak/>
        <w:t xml:space="preserve">cabinets, autoclaves, dissection microscopes, anesthetic and euthanasia equipment, and lockable storage. </w:t>
      </w:r>
    </w:p>
    <w:p w14:paraId="42ABD303" w14:textId="77777777" w:rsidR="00E03A96" w:rsidRPr="001755E8" w:rsidRDefault="00E03A96" w:rsidP="0015454E">
      <w:pPr>
        <w:rPr>
          <w:color w:val="000000" w:themeColor="text1"/>
        </w:rPr>
      </w:pPr>
    </w:p>
    <w:p w14:paraId="54CAF01B" w14:textId="3DC72663" w:rsidR="00E03A96" w:rsidRPr="001755E8" w:rsidRDefault="00E03A96" w:rsidP="0015454E">
      <w:pPr>
        <w:autoSpaceDE w:val="0"/>
        <w:autoSpaceDN w:val="0"/>
        <w:adjustRightInd w:val="0"/>
        <w:rPr>
          <w:color w:val="000000" w:themeColor="text1"/>
        </w:rPr>
      </w:pPr>
      <w:r w:rsidRPr="001755E8">
        <w:rPr>
          <w:color w:val="000000" w:themeColor="text1"/>
        </w:rPr>
        <w:t xml:space="preserve">Sentinel animals from different rooms are tested for the presence of bacterial, parasitic and viral pathogens every quarter. All personnel have been trained and approved for animal care according to institutional guidelines. Routine inspections of the animal facility by the veterinarian are performed without notice. The animals are monitored on a daily basis. In the case of any signs of pain, discomfort or distress, the PI and AV are informed </w:t>
      </w:r>
      <w:r w:rsidR="0015454E" w:rsidRPr="001755E8">
        <w:rPr>
          <w:color w:val="000000" w:themeColor="text1"/>
        </w:rPr>
        <w:t>immediately,</w:t>
      </w:r>
      <w:r w:rsidRPr="001755E8">
        <w:rPr>
          <w:color w:val="000000" w:themeColor="text1"/>
        </w:rPr>
        <w:t xml:space="preserve"> and qualified personnel take necessary measures. </w:t>
      </w:r>
    </w:p>
    <w:p w14:paraId="086A29BB" w14:textId="77777777" w:rsidR="00E03A96" w:rsidRPr="001755E8" w:rsidRDefault="00E03A96" w:rsidP="0015454E">
      <w:pPr>
        <w:rPr>
          <w:color w:val="000000" w:themeColor="text1"/>
        </w:rPr>
      </w:pPr>
    </w:p>
    <w:p w14:paraId="6BCFB051" w14:textId="0703B8B8" w:rsidR="00E03A96" w:rsidRPr="001755E8" w:rsidRDefault="00E03A96" w:rsidP="0015454E">
      <w:pPr>
        <w:rPr>
          <w:color w:val="000000" w:themeColor="text1"/>
        </w:rPr>
      </w:pPr>
      <w:r w:rsidRPr="001755E8">
        <w:rPr>
          <w:color w:val="000000" w:themeColor="text1"/>
        </w:rPr>
        <w:t>As of October 1, 2007</w:t>
      </w:r>
      <w:r w:rsidR="0015454E" w:rsidRPr="001755E8">
        <w:rPr>
          <w:color w:val="000000" w:themeColor="text1"/>
        </w:rPr>
        <w:t>,</w:t>
      </w:r>
      <w:r w:rsidRPr="001755E8">
        <w:rPr>
          <w:color w:val="000000" w:themeColor="text1"/>
        </w:rPr>
        <w:t xml:space="preserve"> UCM has a functional IACUC, Attending Veterinarian, and an Animal Care Program consisting of: Institutional Policies; Veterinary Care; Occupational Health and Safety; Training; and a fully functional animal care facility. UC Merced has an Animal Welfare Assurance filed with OLAW (#A4561-01) and is registered with USDA (93-R-0518). The UC Merced Animal Care Program is also AAALAC accredited. </w:t>
      </w:r>
    </w:p>
    <w:p w14:paraId="527558A0" w14:textId="6D64274F" w:rsidR="00F87184" w:rsidRPr="001755E8" w:rsidRDefault="00F87184" w:rsidP="0015454E">
      <w:pPr>
        <w:rPr>
          <w:b/>
          <w:bCs/>
          <w:color w:val="000000" w:themeColor="text1"/>
        </w:rPr>
      </w:pPr>
    </w:p>
    <w:p w14:paraId="18F7B6D5" w14:textId="1309B416" w:rsidR="00F87184" w:rsidRPr="001755E8" w:rsidRDefault="00F87184" w:rsidP="0015454E">
      <w:pPr>
        <w:rPr>
          <w:b/>
          <w:bCs/>
          <w:color w:val="000000" w:themeColor="text1"/>
        </w:rPr>
      </w:pPr>
      <w:r w:rsidRPr="001755E8">
        <w:rPr>
          <w:b/>
          <w:bCs/>
          <w:color w:val="000000" w:themeColor="text1"/>
        </w:rPr>
        <w:t xml:space="preserve">Environmental Analytical Laboratory </w:t>
      </w:r>
    </w:p>
    <w:p w14:paraId="6873DBB9" w14:textId="5392B7EF" w:rsidR="00D165DF" w:rsidRPr="001755E8" w:rsidRDefault="00B12FDA" w:rsidP="0015454E">
      <w:pPr>
        <w:rPr>
          <w:color w:val="000000" w:themeColor="text1"/>
        </w:rPr>
      </w:pPr>
      <w:r w:rsidRPr="001755E8">
        <w:rPr>
          <w:color w:val="000000" w:themeColor="text1"/>
        </w:rPr>
        <w:t>The Environmental Analytical Laboratory (EAL) is one of core facilities supported by the Office of Research and Economic Development. The EAL is equipped with an array of state-of-the-art instrumentation and sample preparation equipment located at S&amp;E I Room 201 (partial space) at the UC Merced main campus. It offers rapid and accurate measurements in environmental materials</w:t>
      </w:r>
      <w:r w:rsidR="001755E8" w:rsidRPr="001755E8">
        <w:rPr>
          <w:color w:val="000000" w:themeColor="text1"/>
        </w:rPr>
        <w:t>—</w:t>
      </w:r>
      <w:r w:rsidRPr="001755E8">
        <w:rPr>
          <w:color w:val="000000" w:themeColor="text1"/>
        </w:rPr>
        <w:t>including water, soil and biological samples—for major and trace elements, selected chemical species, nutrients and stable isotopes to meet a wide range of analytical needs in support of diverse research and education program</w:t>
      </w:r>
      <w:r w:rsidR="001755E8" w:rsidRPr="001755E8">
        <w:rPr>
          <w:color w:val="000000" w:themeColor="text1"/>
        </w:rPr>
        <w:t>s</w:t>
      </w:r>
      <w:r w:rsidRPr="001755E8">
        <w:rPr>
          <w:color w:val="000000" w:themeColor="text1"/>
        </w:rPr>
        <w:t xml:space="preserve"> in environmental, chemical, biological, the Earth systems, ecological sciences and engineering. A list of major instruments and their capabilities is included </w:t>
      </w:r>
      <w:r w:rsidR="00D165DF" w:rsidRPr="001755E8">
        <w:rPr>
          <w:color w:val="000000" w:themeColor="text1"/>
        </w:rPr>
        <w:t>below:</w:t>
      </w:r>
    </w:p>
    <w:p w14:paraId="63872321" w14:textId="3EA74116" w:rsidR="00F87184" w:rsidRPr="001755E8" w:rsidRDefault="00D165DF" w:rsidP="0015454E">
      <w:pPr>
        <w:rPr>
          <w:color w:val="000000" w:themeColor="text1"/>
        </w:rPr>
      </w:pPr>
      <w:r w:rsidRPr="001755E8">
        <w:rPr>
          <w:noProof/>
          <w:color w:val="000000" w:themeColor="text1"/>
        </w:rPr>
        <w:lastRenderedPageBreak/>
        <w:drawing>
          <wp:inline distT="0" distB="0" distL="0" distR="0" wp14:anchorId="603BD92F" wp14:editId="790CBAC9">
            <wp:extent cx="5943600" cy="3969385"/>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9385"/>
                    </a:xfrm>
                    <a:prstGeom prst="rect">
                      <a:avLst/>
                    </a:prstGeom>
                  </pic:spPr>
                </pic:pic>
              </a:graphicData>
            </a:graphic>
          </wp:inline>
        </w:drawing>
      </w:r>
    </w:p>
    <w:p w14:paraId="12E4D8E9" w14:textId="764E6CE8" w:rsidR="00F87184" w:rsidRPr="001755E8" w:rsidRDefault="00F87184" w:rsidP="0015454E">
      <w:pPr>
        <w:rPr>
          <w:b/>
          <w:bCs/>
          <w:color w:val="000000" w:themeColor="text1"/>
        </w:rPr>
      </w:pPr>
      <w:r w:rsidRPr="001755E8">
        <w:rPr>
          <w:b/>
          <w:bCs/>
          <w:color w:val="000000" w:themeColor="text1"/>
        </w:rPr>
        <w:t xml:space="preserve">Imaging and Microscopy Facility </w:t>
      </w:r>
    </w:p>
    <w:p w14:paraId="35689D2C" w14:textId="6E82CC4F" w:rsidR="00F87184" w:rsidRPr="001755E8" w:rsidRDefault="00F87184" w:rsidP="0015454E">
      <w:pPr>
        <w:rPr>
          <w:color w:val="000000" w:themeColor="text1"/>
        </w:rPr>
      </w:pPr>
      <w:r w:rsidRPr="001755E8">
        <w:rPr>
          <w:color w:val="000000" w:themeColor="text1"/>
          <w:shd w:val="clear" w:color="auto" w:fill="FFFFFF"/>
        </w:rPr>
        <w:t xml:space="preserve">The Image and Microscopy Facility is a laboratory that provides essential resources around the clock for faculty members, students and researchers in the area of light and electron microscopy. This laboratory provides an infrastructure that can serve campus researchers in the physical sciences, biological sciences and engineering, with a particular focus on nanotechnology. </w:t>
      </w:r>
      <w:r w:rsidR="000F4A19">
        <w:rPr>
          <w:color w:val="000000" w:themeColor="text1"/>
          <w:shd w:val="clear" w:color="auto" w:fill="FFFFFF"/>
        </w:rPr>
        <w:t>The</w:t>
      </w:r>
      <w:r w:rsidRPr="001755E8">
        <w:rPr>
          <w:color w:val="000000" w:themeColor="text1"/>
          <w:shd w:val="clear" w:color="auto" w:fill="FFFFFF"/>
        </w:rPr>
        <w:t xml:space="preserve"> objective is to provide high-end, state-of-the-art instrumentation to campus members at a modest cost.</w:t>
      </w:r>
    </w:p>
    <w:p w14:paraId="7F7E6ED8" w14:textId="09627CDA" w:rsidR="00F87184" w:rsidRPr="001755E8" w:rsidRDefault="00F87184" w:rsidP="0015454E">
      <w:pPr>
        <w:rPr>
          <w:b/>
          <w:bCs/>
          <w:color w:val="000000" w:themeColor="text1"/>
        </w:rPr>
      </w:pPr>
    </w:p>
    <w:p w14:paraId="6A6FE8FE" w14:textId="2AE4D90E" w:rsidR="00F87184" w:rsidRPr="001755E8" w:rsidRDefault="00F87184" w:rsidP="0015454E">
      <w:pPr>
        <w:rPr>
          <w:b/>
          <w:bCs/>
          <w:color w:val="000000" w:themeColor="text1"/>
        </w:rPr>
      </w:pPr>
      <w:r w:rsidRPr="001755E8">
        <w:rPr>
          <w:b/>
          <w:bCs/>
          <w:color w:val="000000" w:themeColor="text1"/>
        </w:rPr>
        <w:t xml:space="preserve">Natural Reserve System </w:t>
      </w:r>
    </w:p>
    <w:p w14:paraId="15155FD1" w14:textId="77777777" w:rsidR="00F87184" w:rsidRPr="001755E8" w:rsidRDefault="00F87184" w:rsidP="0015454E">
      <w:pPr>
        <w:rPr>
          <w:color w:val="000000" w:themeColor="text1"/>
        </w:rPr>
      </w:pPr>
      <w:r w:rsidRPr="001755E8">
        <w:rPr>
          <w:color w:val="000000" w:themeColor="text1"/>
          <w:shd w:val="clear" w:color="auto" w:fill="FFFFFF"/>
        </w:rPr>
        <w:t>The UC Natural Reserve System is a library of ecosystems throughout California. Most of the state’s major habitat types are represented, from coastal tidepools to inland deserts, and lush wetlands to redwood forests. No other network of field sites can match its size, scope, and ecological diversity. The NRS offers outdoor laboratories to field scientists, classrooms without walls for students, and nature’s inspiration to all.</w:t>
      </w:r>
    </w:p>
    <w:p w14:paraId="55799CCC" w14:textId="700983D4" w:rsidR="00F87184" w:rsidRPr="001755E8" w:rsidRDefault="00F87184" w:rsidP="0015454E">
      <w:pPr>
        <w:rPr>
          <w:b/>
          <w:bCs/>
          <w:color w:val="000000" w:themeColor="text1"/>
        </w:rPr>
      </w:pPr>
    </w:p>
    <w:p w14:paraId="58623586" w14:textId="2867A65C" w:rsidR="00F87184" w:rsidRPr="001755E8" w:rsidRDefault="00F87184" w:rsidP="0015454E">
      <w:pPr>
        <w:rPr>
          <w:b/>
          <w:bCs/>
          <w:color w:val="000000" w:themeColor="text1"/>
        </w:rPr>
      </w:pPr>
      <w:r w:rsidRPr="001755E8">
        <w:rPr>
          <w:b/>
          <w:bCs/>
          <w:color w:val="000000" w:themeColor="text1"/>
        </w:rPr>
        <w:t>Stable Isotope Laboratory</w:t>
      </w:r>
      <w:r w:rsidR="00A93C8F" w:rsidRPr="001755E8">
        <w:rPr>
          <w:b/>
          <w:bCs/>
          <w:color w:val="000000" w:themeColor="text1"/>
        </w:rPr>
        <w:t xml:space="preserve"> </w:t>
      </w:r>
    </w:p>
    <w:p w14:paraId="5F8A4501" w14:textId="1D2F06C1" w:rsidR="00F87184" w:rsidRPr="001755E8" w:rsidRDefault="00F87184" w:rsidP="0015454E">
      <w:pPr>
        <w:shd w:val="clear" w:color="auto" w:fill="FFFFFF"/>
        <w:rPr>
          <w:color w:val="000000" w:themeColor="text1"/>
        </w:rPr>
      </w:pPr>
      <w:r w:rsidRPr="001755E8">
        <w:rPr>
          <w:color w:val="000000" w:themeColor="text1"/>
        </w:rPr>
        <w:t>The Stable Isotope Laboratory at UC Merced includes two ThermoFisher Delta V Plus isotope ratio mass spectrometers (purchased in 2014) each with Conflo IV interfaces. Both have collectors for measuring hydrogen, oxygen, carbon, nitrogen, and sulfur isotopes; one of the instruments includes the collectors for measuring 33S and 36S.</w:t>
      </w:r>
      <w:r w:rsidR="001755E8">
        <w:rPr>
          <w:color w:val="000000" w:themeColor="text1"/>
        </w:rPr>
        <w:t xml:space="preserve"> </w:t>
      </w:r>
      <w:r w:rsidRPr="001755E8">
        <w:rPr>
          <w:color w:val="000000" w:themeColor="text1"/>
        </w:rPr>
        <w:t>Peripheral devices include the TCEA and a GC Isolink with RSH autosampler equipped for carbon, nitrogen, and hydrogen isotope measurements, along with a Costech elemental analyzer with a zero blank autosampler.</w:t>
      </w:r>
      <w:r w:rsidR="001755E8">
        <w:rPr>
          <w:color w:val="000000" w:themeColor="text1"/>
        </w:rPr>
        <w:t xml:space="preserve"> </w:t>
      </w:r>
      <w:r w:rsidRPr="001755E8">
        <w:rPr>
          <w:color w:val="000000" w:themeColor="text1"/>
        </w:rPr>
        <w:t xml:space="preserve">In addition, the laboratory includes a Sartorius microbalance, freeze drier, muffle furnace, ovens, </w:t>
      </w:r>
      <w:r w:rsidRPr="001755E8">
        <w:rPr>
          <w:color w:val="000000" w:themeColor="text1"/>
        </w:rPr>
        <w:lastRenderedPageBreak/>
        <w:t>solvent storage freezer, refrigerator, standard gases, Labconco drying system, and analytical balances.</w:t>
      </w:r>
    </w:p>
    <w:p w14:paraId="104DC74D" w14:textId="77777777" w:rsidR="0015454E" w:rsidRPr="001755E8" w:rsidRDefault="0015454E" w:rsidP="0015454E">
      <w:pPr>
        <w:shd w:val="clear" w:color="auto" w:fill="FFFFFF"/>
        <w:rPr>
          <w:color w:val="000000" w:themeColor="text1"/>
        </w:rPr>
      </w:pPr>
    </w:p>
    <w:p w14:paraId="4E1A6798" w14:textId="2B65DAB6" w:rsidR="00F87184" w:rsidRPr="001755E8" w:rsidRDefault="00F87184" w:rsidP="0015454E">
      <w:pPr>
        <w:rPr>
          <w:b/>
          <w:bCs/>
          <w:color w:val="000000" w:themeColor="text1"/>
        </w:rPr>
      </w:pPr>
      <w:r w:rsidRPr="001755E8">
        <w:rPr>
          <w:b/>
          <w:bCs/>
          <w:color w:val="000000" w:themeColor="text1"/>
        </w:rPr>
        <w:t xml:space="preserve">Stem Cell Instrumentation Foundry </w:t>
      </w:r>
    </w:p>
    <w:p w14:paraId="329247F0" w14:textId="77777777" w:rsidR="00F87184" w:rsidRPr="001755E8" w:rsidRDefault="00F87184" w:rsidP="0015454E">
      <w:pPr>
        <w:rPr>
          <w:color w:val="000000" w:themeColor="text1"/>
        </w:rPr>
      </w:pPr>
      <w:r w:rsidRPr="001755E8">
        <w:rPr>
          <w:color w:val="000000" w:themeColor="text1"/>
          <w:shd w:val="clear" w:color="auto" w:fill="FFFFFF"/>
        </w:rPr>
        <w:t>The mission of the Stem Cell Instrumentation Foundry (SCIF) is to use a multidisciplinary approach to conduct research, to provide access to the state of the art instrumentation and training to UC Merced researchers to ensure the responsible use and safe implementation of stem cell biology and nanotechnology research areas across the UC Merced campus community.</w:t>
      </w:r>
    </w:p>
    <w:p w14:paraId="6E0AC652" w14:textId="30DE901D" w:rsidR="00F87184" w:rsidRPr="001755E8" w:rsidRDefault="00F87184" w:rsidP="0015454E">
      <w:pPr>
        <w:rPr>
          <w:b/>
          <w:bCs/>
          <w:color w:val="000000" w:themeColor="text1"/>
        </w:rPr>
      </w:pPr>
    </w:p>
    <w:p w14:paraId="0C5ABF70" w14:textId="23BEF6B8" w:rsidR="00F87184" w:rsidRPr="001755E8" w:rsidRDefault="00F87184" w:rsidP="0015454E">
      <w:pPr>
        <w:shd w:val="clear" w:color="auto" w:fill="FFFFFF"/>
        <w:rPr>
          <w:color w:val="000000" w:themeColor="text1"/>
        </w:rPr>
      </w:pPr>
      <w:r w:rsidRPr="001755E8">
        <w:rPr>
          <w:color w:val="000000" w:themeColor="text1"/>
        </w:rPr>
        <w:t>The Stem Cell Instrumentation Foundry (SCIF) provides stem cell researchers at UC Merced and throughout California access to advanced instruments, techniques and collaborators for single cell analysis. The SCIF is housed in a 4260 sq ft facility which includes Class 1000 and 100 clean rooms for micro/nano fabrication, facilities for human and mouse stem cell culture, cell imaging, flow cytometry and cell sorting, and data workstations.</w:t>
      </w:r>
    </w:p>
    <w:p w14:paraId="700BC882" w14:textId="77777777" w:rsidR="0015454E" w:rsidRPr="001755E8" w:rsidRDefault="0015454E" w:rsidP="0015454E">
      <w:pPr>
        <w:shd w:val="clear" w:color="auto" w:fill="FFFFFF"/>
        <w:rPr>
          <w:color w:val="000000" w:themeColor="text1"/>
        </w:rPr>
      </w:pPr>
    </w:p>
    <w:p w14:paraId="106EDF17" w14:textId="0F181100" w:rsidR="00F87184" w:rsidRPr="001755E8" w:rsidRDefault="00F87184" w:rsidP="0015454E">
      <w:pPr>
        <w:shd w:val="clear" w:color="auto" w:fill="FFFFFF"/>
        <w:rPr>
          <w:color w:val="000000" w:themeColor="text1"/>
        </w:rPr>
      </w:pPr>
      <w:r w:rsidRPr="001755E8">
        <w:rPr>
          <w:color w:val="000000" w:themeColor="text1"/>
        </w:rPr>
        <w:t>The SCIF is particularly unique because it will provide a range of microfluidic-based systems enabling researchers, with no prior knowledge of micro/nano techniques, to custom design devices online to their specific needs, rapidly adopting cutting edge research technologies. The SCIF is equipped with advanced "collaboratory" technology to connect researchers to online support, workshops and collaborators. Ancillary core services include materials characterization, vivarium, and computational biology.</w:t>
      </w:r>
    </w:p>
    <w:p w14:paraId="2950E486" w14:textId="77777777" w:rsidR="0015454E" w:rsidRPr="001755E8" w:rsidRDefault="0015454E" w:rsidP="0015454E">
      <w:pPr>
        <w:shd w:val="clear" w:color="auto" w:fill="FFFFFF"/>
        <w:rPr>
          <w:color w:val="000000" w:themeColor="text1"/>
        </w:rPr>
      </w:pPr>
    </w:p>
    <w:p w14:paraId="00B54C38" w14:textId="532FF064" w:rsidR="00ED7D99" w:rsidRPr="001755E8" w:rsidRDefault="00F87184" w:rsidP="0015454E">
      <w:pPr>
        <w:shd w:val="clear" w:color="auto" w:fill="FFFFFF"/>
        <w:rPr>
          <w:color w:val="000000" w:themeColor="text1"/>
        </w:rPr>
      </w:pPr>
      <w:r w:rsidRPr="001755E8">
        <w:rPr>
          <w:color w:val="000000" w:themeColor="text1"/>
        </w:rPr>
        <w:t>The foundry will enable innovations in biotechnologies that will lead to new discoveries about stem cells; discoveries that will enable researchers to increase our understanding about the molecular signals that influence the properties and behavior of stem cells.</w:t>
      </w:r>
      <w:r w:rsidR="000F4A19">
        <w:rPr>
          <w:color w:val="000000" w:themeColor="text1"/>
        </w:rPr>
        <w:t xml:space="preserve"> </w:t>
      </w:r>
      <w:r w:rsidRPr="001755E8">
        <w:rPr>
          <w:color w:val="000000" w:themeColor="text1"/>
        </w:rPr>
        <w:t>The foundry will also provide new opportunities to develop molecular tools and approaches that will be broadly applicable for basic and applied science, and regenerative medicine.</w:t>
      </w:r>
    </w:p>
    <w:p w14:paraId="4CCC6A02" w14:textId="77777777" w:rsidR="0015454E" w:rsidRPr="001755E8" w:rsidRDefault="0015454E" w:rsidP="0015454E">
      <w:pPr>
        <w:shd w:val="clear" w:color="auto" w:fill="FFFFFF"/>
        <w:rPr>
          <w:color w:val="000000" w:themeColor="text1"/>
        </w:rPr>
      </w:pPr>
    </w:p>
    <w:p w14:paraId="1B24D593" w14:textId="7125FCE0" w:rsidR="00ED7D99" w:rsidRPr="001755E8" w:rsidRDefault="00ED7D99" w:rsidP="0015454E">
      <w:pPr>
        <w:rPr>
          <w:b/>
          <w:bCs/>
          <w:color w:val="000000" w:themeColor="text1"/>
        </w:rPr>
      </w:pPr>
      <w:r w:rsidRPr="001755E8">
        <w:rPr>
          <w:b/>
          <w:bCs/>
          <w:color w:val="000000" w:themeColor="text1"/>
        </w:rPr>
        <w:t xml:space="preserve">The MERCED Cluster </w:t>
      </w:r>
    </w:p>
    <w:p w14:paraId="59A4CE84" w14:textId="2AD8438D" w:rsidR="00487DCF" w:rsidRPr="001755E8" w:rsidRDefault="00487DCF" w:rsidP="0015454E">
      <w:pPr>
        <w:rPr>
          <w:color w:val="000000" w:themeColor="text1"/>
        </w:rPr>
      </w:pPr>
      <w:r w:rsidRPr="001755E8">
        <w:rPr>
          <w:color w:val="000000" w:themeColor="text1"/>
        </w:rPr>
        <w:t>The MERCED Cluster (Multi-Environment Research Computer for Exploration and Discovery Cluster) is available for all faculty projects at no cost. It is a Linux cluster composed of - 100+ nodes with between 20 and 42 cores, from 128G to 256G per machine for a total of 2000+ core an 18T of RAM. - 6 GPU Nodes with 12 NVIDIA Tesla P100</w:t>
      </w:r>
      <w:r w:rsidRPr="001755E8">
        <w:rPr>
          <w:color w:val="000000" w:themeColor="text1"/>
        </w:rPr>
        <w:br/>
        <w:t>- 5 storage nodes for a total of 350TB</w:t>
      </w:r>
      <w:r w:rsidRPr="001755E8">
        <w:rPr>
          <w:color w:val="000000" w:themeColor="text1"/>
        </w:rPr>
        <w:br/>
        <w:t>All above nodes are interconnected via infiniband w/ RDMA for fast (25Gbits/s) and for low latency (sub ms) data transfer.</w:t>
      </w:r>
      <w:r w:rsidRPr="001755E8">
        <w:rPr>
          <w:color w:val="000000" w:themeColor="text1"/>
        </w:rPr>
        <w:br/>
      </w:r>
      <w:r w:rsidRPr="001755E8">
        <w:rPr>
          <w:color w:val="000000" w:themeColor="text1"/>
        </w:rPr>
        <w:br/>
        <w:t>The Merced Cluster is Supported by the National Science Foundation’s Campus CyberInfrastructure (CC*) program. UC Merced completed its 10-100Gbps Science DMZ network with the extension of the Science DMZ (sDMZ) to the new, multi-million dollar Research Computing Facility. The sDMZ now connects the three main campus data centers at speeds of 10-40Gbps, as well as connecting the Wide Area Visualization Environment and lab.</w:t>
      </w:r>
      <w:r w:rsidRPr="001755E8">
        <w:rPr>
          <w:color w:val="000000" w:themeColor="text1"/>
        </w:rPr>
        <w:br/>
      </w:r>
      <w:r w:rsidRPr="001755E8">
        <w:rPr>
          <w:color w:val="000000" w:themeColor="text1"/>
        </w:rPr>
        <w:br/>
        <w:t xml:space="preserve">The network has also been extended over existing infrastructure so that individual labs hosting specialized scientific instrumentation, such as microscopes and imagers, are also connected to </w:t>
      </w:r>
      <w:r w:rsidRPr="001755E8">
        <w:rPr>
          <w:color w:val="000000" w:themeColor="text1"/>
        </w:rPr>
        <w:lastRenderedPageBreak/>
        <w:t>provide 10-40Gbps when require. This allows researchers to share their data with centralized computational resources, such as MERCED, or with external collaborators.</w:t>
      </w:r>
    </w:p>
    <w:p w14:paraId="75CBC797" w14:textId="25B4E252" w:rsidR="00056D6B" w:rsidRPr="001755E8" w:rsidRDefault="00056D6B" w:rsidP="0015454E">
      <w:pPr>
        <w:rPr>
          <w:color w:val="000000" w:themeColor="text1"/>
        </w:rPr>
      </w:pPr>
    </w:p>
    <w:p w14:paraId="0F84A588" w14:textId="59630154" w:rsidR="00056D6B" w:rsidRPr="001755E8" w:rsidRDefault="00056D6B" w:rsidP="0015454E">
      <w:pPr>
        <w:rPr>
          <w:b/>
          <w:bCs/>
          <w:color w:val="000000" w:themeColor="text1"/>
        </w:rPr>
      </w:pPr>
      <w:r w:rsidRPr="001755E8">
        <w:rPr>
          <w:b/>
          <w:bCs/>
          <w:color w:val="000000" w:themeColor="text1"/>
        </w:rPr>
        <w:t>The WAVE Lab</w:t>
      </w:r>
      <w:r w:rsidR="00BA42E3" w:rsidRPr="001755E8">
        <w:rPr>
          <w:b/>
          <w:bCs/>
          <w:color w:val="000000" w:themeColor="text1"/>
        </w:rPr>
        <w:t xml:space="preserve"> </w:t>
      </w:r>
    </w:p>
    <w:p w14:paraId="77514F4B" w14:textId="31142527" w:rsidR="009C48EE" w:rsidRPr="001755E8" w:rsidRDefault="009C48EE" w:rsidP="0015454E">
      <w:pPr>
        <w:rPr>
          <w:color w:val="000000" w:themeColor="text1"/>
        </w:rPr>
      </w:pPr>
      <w:r w:rsidRPr="001755E8">
        <w:rPr>
          <w:color w:val="000000" w:themeColor="text1"/>
        </w:rPr>
        <w:t>The Wide Area Visualization Environment (WAVE) is available for all faculty projects at no cost. It is constructed of 20 4K (Ultra HD), stereoscopic Organic Light Emitting Diode (OLED) displays tiled together in a 5 x 4 half-pipe matrix. These OLED displays are capable of displaying over 1 billion distinct colors (compared to standard displays of around 1.7 million) and a contrast ratio of 200,000:1. The system is driven by 10 Dual Tesla GPU compute nodes with several TB ultra-fast SSD Drives to work with multi TB data sets. In addition to the stunning 2D/3D imagery, the system is connected to the ScienceDMZ at 10Gbps (and to the rest of campus at 40 Gbps), so multi-site collaborations are possible. While each individual part of the WAVE (e.g. the displays, the GPUs, the network) is actually commodity hardware, the sophisticated engineering and open source software it runs make the WAVE and its kind a unique research tool.</w:t>
      </w:r>
      <w:r w:rsidRPr="001755E8">
        <w:rPr>
          <w:color w:val="000000" w:themeColor="text1"/>
        </w:rPr>
        <w:br/>
      </w:r>
      <w:r w:rsidRPr="001755E8">
        <w:rPr>
          <w:color w:val="000000" w:themeColor="text1"/>
        </w:rPr>
        <w:br/>
        <w:t>The WAVE Lab has a system of Space and compute reservations.</w:t>
      </w:r>
    </w:p>
    <w:p w14:paraId="6CE21285" w14:textId="37ED71DA" w:rsidR="009C48EE" w:rsidRPr="001755E8" w:rsidRDefault="009C48EE" w:rsidP="0015454E">
      <w:pPr>
        <w:rPr>
          <w:color w:val="000000" w:themeColor="text1"/>
        </w:rPr>
      </w:pPr>
    </w:p>
    <w:p w14:paraId="646ABAC5" w14:textId="1F5BB303" w:rsidR="009C48EE" w:rsidRPr="001755E8" w:rsidRDefault="009C48EE" w:rsidP="0015454E">
      <w:pPr>
        <w:rPr>
          <w:b/>
          <w:bCs/>
          <w:color w:val="000000" w:themeColor="text1"/>
        </w:rPr>
      </w:pPr>
      <w:r w:rsidRPr="001755E8">
        <w:rPr>
          <w:b/>
          <w:bCs/>
          <w:color w:val="000000" w:themeColor="text1"/>
        </w:rPr>
        <w:t xml:space="preserve">FIONA </w:t>
      </w:r>
    </w:p>
    <w:p w14:paraId="305C4A8E" w14:textId="2A08DF9B" w:rsidR="009C48EE" w:rsidRPr="001755E8" w:rsidRDefault="009C48EE" w:rsidP="0015454E">
      <w:pPr>
        <w:rPr>
          <w:color w:val="000000" w:themeColor="text1"/>
        </w:rPr>
      </w:pPr>
      <w:r w:rsidRPr="001755E8">
        <w:rPr>
          <w:color w:val="000000" w:themeColor="text1"/>
        </w:rPr>
        <w:t>The campus possesse</w:t>
      </w:r>
      <w:r w:rsidR="001755E8" w:rsidRPr="001755E8">
        <w:rPr>
          <w:color w:val="000000" w:themeColor="text1"/>
        </w:rPr>
        <w:t>s</w:t>
      </w:r>
      <w:r w:rsidRPr="001755E8">
        <w:rPr>
          <w:color w:val="000000" w:themeColor="text1"/>
        </w:rPr>
        <w:t xml:space="preserve"> one FIONA (Flash I/O Network Appliance) with GPU and NVMe Drives as a data transfer node for extremely large inbound or outbound datasets, and one FIONA owned by the library campus for data archival and sharing.</w:t>
      </w:r>
    </w:p>
    <w:p w14:paraId="194F27B0" w14:textId="77777777" w:rsidR="00056D6B" w:rsidRPr="001755E8" w:rsidRDefault="00056D6B" w:rsidP="0015454E">
      <w:pPr>
        <w:rPr>
          <w:color w:val="000000" w:themeColor="text1"/>
        </w:rPr>
      </w:pPr>
    </w:p>
    <w:p w14:paraId="6B959108" w14:textId="413CD90A" w:rsidR="00B40604" w:rsidRPr="001755E8" w:rsidRDefault="00056D6B" w:rsidP="0015454E">
      <w:pPr>
        <w:rPr>
          <w:b/>
          <w:bCs/>
          <w:color w:val="000000" w:themeColor="text1"/>
        </w:rPr>
      </w:pPr>
      <w:r w:rsidRPr="001755E8">
        <w:rPr>
          <w:b/>
          <w:bCs/>
          <w:color w:val="000000" w:themeColor="text1"/>
        </w:rPr>
        <w:t>San Diego Supercomputer Center</w:t>
      </w:r>
      <w:r w:rsidR="00BA42E3" w:rsidRPr="001755E8">
        <w:rPr>
          <w:b/>
          <w:bCs/>
          <w:color w:val="000000" w:themeColor="text1"/>
        </w:rPr>
        <w:t xml:space="preserve"> </w:t>
      </w:r>
    </w:p>
    <w:p w14:paraId="62CC9715" w14:textId="4636D958" w:rsidR="00056D6B" w:rsidRPr="001755E8" w:rsidRDefault="00B40604" w:rsidP="0015454E">
      <w:pPr>
        <w:rPr>
          <w:color w:val="000000" w:themeColor="text1"/>
        </w:rPr>
      </w:pPr>
      <w:r w:rsidRPr="001755E8">
        <w:rPr>
          <w:color w:val="000000" w:themeColor="text1"/>
        </w:rPr>
        <w:t xml:space="preserve">Centers of Excellence: </w:t>
      </w:r>
      <w:r w:rsidR="00056D6B" w:rsidRPr="001755E8">
        <w:rPr>
          <w:color w:val="000000" w:themeColor="text1"/>
        </w:rPr>
        <w:t>SDSC has created a number of ‘Centers of Excellence’ as part of a larger strategic focus to help researchers across all domains, including those who are relatively new to computational science, better manage ever-increasing volumes of digitally based information. These centers formalize key elements of SDSC’s wide range of expertise, from ‘big data’ management to the analysis and advancement of the Internet.</w:t>
      </w:r>
    </w:p>
    <w:p w14:paraId="5DCCF9CA" w14:textId="77777777" w:rsidR="00056D6B" w:rsidRPr="001755E8" w:rsidRDefault="00056D6B" w:rsidP="0015454E">
      <w:pPr>
        <w:rPr>
          <w:color w:val="000000" w:themeColor="text1"/>
        </w:rPr>
      </w:pPr>
      <w:r w:rsidRPr="001755E8">
        <w:rPr>
          <w:color w:val="000000" w:themeColor="text1"/>
        </w:rPr>
        <w:t>SDSC’s Centers of Excellence:</w:t>
      </w:r>
    </w:p>
    <w:p w14:paraId="1B97A037" w14:textId="4357B2B9" w:rsidR="00056D6B" w:rsidRPr="001755E8" w:rsidRDefault="00B40604" w:rsidP="0015454E">
      <w:pPr>
        <w:numPr>
          <w:ilvl w:val="0"/>
          <w:numId w:val="2"/>
        </w:numPr>
        <w:rPr>
          <w:color w:val="000000" w:themeColor="text1"/>
        </w:rPr>
      </w:pPr>
      <w:r w:rsidRPr="001755E8">
        <w:rPr>
          <w:color w:val="000000" w:themeColor="text1"/>
        </w:rPr>
        <w:t xml:space="preserve">Center for Applied Internet Data Analysis (CAIDA) </w:t>
      </w:r>
    </w:p>
    <w:p w14:paraId="22EA0BB0" w14:textId="2F5DF5F1" w:rsidR="00056D6B" w:rsidRPr="001755E8" w:rsidRDefault="00B40604" w:rsidP="0015454E">
      <w:pPr>
        <w:numPr>
          <w:ilvl w:val="0"/>
          <w:numId w:val="2"/>
        </w:numPr>
        <w:rPr>
          <w:color w:val="000000" w:themeColor="text1"/>
        </w:rPr>
      </w:pPr>
      <w:r w:rsidRPr="001755E8">
        <w:rPr>
          <w:color w:val="000000" w:themeColor="text1"/>
        </w:rPr>
        <w:t xml:space="preserve">Center for Large-Scale Data Systems Research </w:t>
      </w:r>
    </w:p>
    <w:p w14:paraId="07CF3123" w14:textId="0EE7E225" w:rsidR="00056D6B" w:rsidRPr="001755E8" w:rsidRDefault="00B40604" w:rsidP="0015454E">
      <w:pPr>
        <w:numPr>
          <w:ilvl w:val="0"/>
          <w:numId w:val="2"/>
        </w:numPr>
        <w:rPr>
          <w:color w:val="000000" w:themeColor="text1"/>
        </w:rPr>
      </w:pPr>
      <w:r w:rsidRPr="001755E8">
        <w:rPr>
          <w:color w:val="000000" w:themeColor="text1"/>
        </w:rPr>
        <w:t xml:space="preserve">Division of Health Cyberinfrastructure (Sherlock) </w:t>
      </w:r>
    </w:p>
    <w:p w14:paraId="5C0D8E8E" w14:textId="12387C39" w:rsidR="00B40604" w:rsidRPr="001755E8" w:rsidRDefault="00B40604" w:rsidP="0015454E">
      <w:pPr>
        <w:numPr>
          <w:ilvl w:val="0"/>
          <w:numId w:val="2"/>
        </w:numPr>
        <w:rPr>
          <w:color w:val="000000" w:themeColor="text1"/>
        </w:rPr>
      </w:pPr>
      <w:r w:rsidRPr="001755E8">
        <w:rPr>
          <w:color w:val="000000" w:themeColor="text1"/>
        </w:rPr>
        <w:t xml:space="preserve">Workflows for Data Science Center of Excellence (WoRDS) </w:t>
      </w:r>
    </w:p>
    <w:p w14:paraId="3131DACE" w14:textId="1FDC2895" w:rsidR="00056D6B" w:rsidRPr="001755E8" w:rsidRDefault="00B40604" w:rsidP="0015454E">
      <w:pPr>
        <w:rPr>
          <w:color w:val="000000" w:themeColor="text1"/>
        </w:rPr>
      </w:pPr>
      <w:r w:rsidRPr="001755E8">
        <w:rPr>
          <w:color w:val="000000" w:themeColor="text1"/>
        </w:rPr>
        <w:t xml:space="preserve">Applications: </w:t>
      </w:r>
      <w:r w:rsidR="00056D6B" w:rsidRPr="001755E8">
        <w:rPr>
          <w:color w:val="000000" w:themeColor="text1"/>
        </w:rPr>
        <w:t>SDSC provides a wide range of software applications installed on the production computing platforms. Ranging from finite element codes to state-of-the-art visualization packages, these applications are available to any researcher who has a computing allocation at SDSC. </w:t>
      </w:r>
    </w:p>
    <w:p w14:paraId="6B8C5254" w14:textId="05F60A34" w:rsidR="00056D6B" w:rsidRPr="001755E8" w:rsidRDefault="00056D6B" w:rsidP="0015454E">
      <w:pPr>
        <w:rPr>
          <w:color w:val="000000" w:themeColor="text1"/>
        </w:rPr>
      </w:pPr>
    </w:p>
    <w:p w14:paraId="3C1F3B0C" w14:textId="053D3C75" w:rsidR="00056D6B" w:rsidRPr="001755E8" w:rsidRDefault="00B40604" w:rsidP="0015454E">
      <w:pPr>
        <w:rPr>
          <w:color w:val="000000" w:themeColor="text1"/>
        </w:rPr>
      </w:pPr>
      <w:r w:rsidRPr="001755E8">
        <w:rPr>
          <w:color w:val="000000" w:themeColor="text1"/>
        </w:rPr>
        <w:t xml:space="preserve">HPC Systems: </w:t>
      </w:r>
      <w:r w:rsidR="00056D6B" w:rsidRPr="001755E8">
        <w:rPr>
          <w:color w:val="000000" w:themeColor="text1"/>
        </w:rPr>
        <w:t>For over 30 years, SDSC has led the way in deploying and supporting cutting-edge high performance computing systems for a wide range of users, from the campus to the national research community. From the earliest Cray systems to today’s data-intensive systems, SDSC has focused on providing innovative architectures designed to keep pace with the changing needs of science and engineering.</w:t>
      </w:r>
    </w:p>
    <w:p w14:paraId="1944F720" w14:textId="77777777" w:rsidR="00B40604" w:rsidRPr="001755E8" w:rsidRDefault="00B40604" w:rsidP="0015454E">
      <w:pPr>
        <w:rPr>
          <w:color w:val="000000" w:themeColor="text1"/>
        </w:rPr>
      </w:pPr>
    </w:p>
    <w:p w14:paraId="6397FD47" w14:textId="37C09691" w:rsidR="00056D6B" w:rsidRPr="001755E8" w:rsidRDefault="00B40604" w:rsidP="0015454E">
      <w:pPr>
        <w:rPr>
          <w:color w:val="000000" w:themeColor="text1"/>
        </w:rPr>
      </w:pPr>
      <w:r w:rsidRPr="001755E8">
        <w:rPr>
          <w:color w:val="000000" w:themeColor="text1"/>
        </w:rPr>
        <w:lastRenderedPageBreak/>
        <w:t xml:space="preserve">Parallel File Systems: </w:t>
      </w:r>
      <w:r w:rsidR="00056D6B" w:rsidRPr="001755E8">
        <w:rPr>
          <w:color w:val="000000" w:themeColor="text1"/>
        </w:rPr>
        <w:t>At the heart of SDSC’s high performance computing systems is the high-performance, scalable, Data Oasis Lustre-based parallel file system. </w:t>
      </w:r>
    </w:p>
    <w:p w14:paraId="550A85D8" w14:textId="77777777" w:rsidR="00B40604" w:rsidRPr="001755E8" w:rsidRDefault="00B40604" w:rsidP="0015454E">
      <w:pPr>
        <w:rPr>
          <w:b/>
          <w:bCs/>
          <w:color w:val="000000" w:themeColor="text1"/>
        </w:rPr>
      </w:pPr>
    </w:p>
    <w:p w14:paraId="1A90C412" w14:textId="1BB049C3" w:rsidR="00056D6B" w:rsidRPr="001755E8" w:rsidRDefault="00B40604" w:rsidP="0015454E">
      <w:pPr>
        <w:rPr>
          <w:color w:val="000000" w:themeColor="text1"/>
        </w:rPr>
      </w:pPr>
      <w:r w:rsidRPr="001755E8">
        <w:rPr>
          <w:color w:val="000000" w:themeColor="text1"/>
        </w:rPr>
        <w:t xml:space="preserve">Parallelization &amp; Code Optimization: </w:t>
      </w:r>
      <w:r w:rsidR="00056D6B" w:rsidRPr="001755E8">
        <w:rPr>
          <w:color w:val="000000" w:themeColor="text1"/>
        </w:rPr>
        <w:t>SDSC's HPC scientific applications experts can take your serial code running on a single CPU and spread the work across multiple CPUs, or further optimize it to make more efficient use of high-performance resources.</w:t>
      </w:r>
    </w:p>
    <w:p w14:paraId="4392878C" w14:textId="77777777" w:rsidR="00B40604" w:rsidRPr="001755E8" w:rsidRDefault="00B40604" w:rsidP="0015454E">
      <w:pPr>
        <w:rPr>
          <w:b/>
          <w:bCs/>
          <w:color w:val="000000" w:themeColor="text1"/>
        </w:rPr>
      </w:pPr>
    </w:p>
    <w:p w14:paraId="30D9C09E" w14:textId="2D0C151B" w:rsidR="00056D6B" w:rsidRPr="001755E8" w:rsidRDefault="00B40604" w:rsidP="0015454E">
      <w:pPr>
        <w:rPr>
          <w:color w:val="000000" w:themeColor="text1"/>
        </w:rPr>
      </w:pPr>
      <w:r w:rsidRPr="001755E8">
        <w:rPr>
          <w:color w:val="000000" w:themeColor="text1"/>
        </w:rPr>
        <w:t xml:space="preserve">Performance Modeling: </w:t>
      </w:r>
      <w:r w:rsidR="00056D6B" w:rsidRPr="001755E8">
        <w:rPr>
          <w:color w:val="000000" w:themeColor="text1"/>
        </w:rPr>
        <w:t>SDSC </w:t>
      </w:r>
      <w:hyperlink r:id="rId8" w:tgtFrame="_blank" w:history="1">
        <w:r w:rsidR="00056D6B" w:rsidRPr="001755E8">
          <w:rPr>
            <w:rStyle w:val="Hyperlink"/>
            <w:color w:val="000000" w:themeColor="text1"/>
          </w:rPr>
          <w:t>Performance Modeling and Characterization (PMaC)</w:t>
        </w:r>
      </w:hyperlink>
      <w:r w:rsidR="00056D6B" w:rsidRPr="001755E8">
        <w:rPr>
          <w:color w:val="000000" w:themeColor="text1"/>
        </w:rPr>
        <w:t> laboratory brings scientific rigor to the prediction and understanding of factors affecting the performance of current and projected HPC platforms.</w:t>
      </w:r>
    </w:p>
    <w:p w14:paraId="4AF210C8" w14:textId="3AE506E2" w:rsidR="00056D6B" w:rsidRPr="001755E8" w:rsidRDefault="00056D6B" w:rsidP="0015454E">
      <w:pPr>
        <w:rPr>
          <w:color w:val="000000" w:themeColor="text1"/>
        </w:rPr>
      </w:pPr>
    </w:p>
    <w:p w14:paraId="714570AD" w14:textId="42BA0BBC" w:rsidR="00056D6B" w:rsidRPr="001755E8" w:rsidRDefault="00B40604" w:rsidP="0015454E">
      <w:pPr>
        <w:rPr>
          <w:color w:val="000000" w:themeColor="text1"/>
        </w:rPr>
      </w:pPr>
      <w:r w:rsidRPr="001755E8">
        <w:rPr>
          <w:color w:val="000000" w:themeColor="text1"/>
        </w:rPr>
        <w:t xml:space="preserve">Science Portals &amp; Science Gateways: </w:t>
      </w:r>
      <w:r w:rsidR="00056D6B" w:rsidRPr="001755E8">
        <w:rPr>
          <w:color w:val="000000" w:themeColor="text1"/>
        </w:rPr>
        <w:t>A Science Gateways is a community-developed set of tools, applications, and data that are integrated through a web-based portal or a suite of applications. They provide scientists with access to many of the tools used in cutting-edge research – telescopes, seismic shake tables, supercomputers, sky surveys, undersea sensors, and more. Such gateways connect often diverse resources and make them easily accessible in ways that saves researchers and institutions both time and money.</w:t>
      </w:r>
    </w:p>
    <w:p w14:paraId="5E40C4AF" w14:textId="77777777" w:rsidR="00B40604" w:rsidRPr="001755E8" w:rsidRDefault="00B40604" w:rsidP="0015454E">
      <w:pPr>
        <w:rPr>
          <w:b/>
          <w:bCs/>
          <w:color w:val="000000" w:themeColor="text1"/>
        </w:rPr>
      </w:pPr>
    </w:p>
    <w:p w14:paraId="02FD48D1" w14:textId="301A2E92" w:rsidR="00056D6B" w:rsidRPr="001755E8" w:rsidRDefault="00B40604" w:rsidP="0015454E">
      <w:pPr>
        <w:rPr>
          <w:color w:val="000000" w:themeColor="text1"/>
        </w:rPr>
      </w:pPr>
      <w:r w:rsidRPr="001755E8">
        <w:rPr>
          <w:color w:val="000000" w:themeColor="text1"/>
        </w:rPr>
        <w:t xml:space="preserve">Visualization: </w:t>
      </w:r>
      <w:r w:rsidR="00056D6B" w:rsidRPr="001755E8">
        <w:rPr>
          <w:color w:val="000000" w:themeColor="text1"/>
        </w:rPr>
        <w:t>SDSC’s Visualization Services Group specializes in research, application, and communication</w:t>
      </w:r>
      <w:r w:rsidR="00180BAA">
        <w:rPr>
          <w:color w:val="000000" w:themeColor="text1"/>
        </w:rPr>
        <w:t xml:space="preserve"> </w:t>
      </w:r>
      <w:r w:rsidR="00056D6B" w:rsidRPr="001755E8">
        <w:rPr>
          <w:color w:val="000000" w:themeColor="text1"/>
        </w:rPr>
        <w:t>–</w:t>
      </w:r>
      <w:r w:rsidR="00180BAA">
        <w:rPr>
          <w:color w:val="000000" w:themeColor="text1"/>
        </w:rPr>
        <w:t xml:space="preserve"> </w:t>
      </w:r>
      <w:r w:rsidR="00056D6B" w:rsidRPr="001755E8">
        <w:rPr>
          <w:color w:val="000000" w:themeColor="text1"/>
        </w:rPr>
        <w:t>creating visualizations and illustrations as well as develop algorithms and software tools to match the needs of your project. </w:t>
      </w:r>
    </w:p>
    <w:p w14:paraId="4B97E8A3" w14:textId="77777777" w:rsidR="00056D6B" w:rsidRPr="001755E8" w:rsidRDefault="00056D6B" w:rsidP="0015454E">
      <w:pPr>
        <w:rPr>
          <w:color w:val="000000" w:themeColor="text1"/>
        </w:rPr>
      </w:pPr>
    </w:p>
    <w:p w14:paraId="372B56EA" w14:textId="7779524E" w:rsidR="00E04DD3" w:rsidRPr="001755E8" w:rsidRDefault="00E04DD3" w:rsidP="0015454E">
      <w:pPr>
        <w:rPr>
          <w:b/>
          <w:bCs/>
          <w:color w:val="000000" w:themeColor="text1"/>
        </w:rPr>
      </w:pPr>
      <w:r w:rsidRPr="001755E8">
        <w:rPr>
          <w:b/>
          <w:bCs/>
          <w:color w:val="000000" w:themeColor="text1"/>
        </w:rPr>
        <w:t xml:space="preserve">Rapid Prototyping Lab </w:t>
      </w:r>
    </w:p>
    <w:p w14:paraId="7CCE5B6A" w14:textId="663D879E" w:rsidR="00E04DD3" w:rsidRPr="001755E8" w:rsidRDefault="00561808" w:rsidP="0015454E">
      <w:pPr>
        <w:rPr>
          <w:color w:val="000000" w:themeColor="text1"/>
        </w:rPr>
      </w:pPr>
      <w:r w:rsidRPr="00180BAA">
        <w:rPr>
          <w:color w:val="000000" w:themeColor="text1"/>
        </w:rPr>
        <w:t>It includes Replicator Z18 3D Printer capable of creating objects as large as 12×12×18 inches out of ABS/PLA plastic, Form 2 3D Printers capable of creating features as fine as 25 microns out of a variety of material properties (e.g., high-temperature, tough, flexible), and 1,000 DPI 30 Watt Laser Cutters that can accommodate objects up to 12×16" and cut through and engrave upon a variety of materials (e.g., paper, plastics, acrylic, leather, wood). The lab has many smaller Afinia, Creator Pro, Makergear 3D Printers; Logitech, MakerBot 3D Scanners; Othermill CNC Mills. It also has soldering workstations equipped with 21 Velleman soldering irons, test equipment and electronics tools. This facility is located in the main campus and open to all School of Engineering faculty and students, providing that they compensate for the materials used in the project ($0.15-0.50 per gram) and pay an hourly rate of $10.00 for prepping 3D Printers and pos-processing 3D printed parts.</w:t>
      </w:r>
      <w:r w:rsidRPr="001755E8">
        <w:rPr>
          <w:color w:val="000000" w:themeColor="text1"/>
        </w:rPr>
        <w:t xml:space="preserve"> </w:t>
      </w:r>
    </w:p>
    <w:p w14:paraId="6188A3B2" w14:textId="51FCC1B3" w:rsidR="00E04DD3" w:rsidRPr="001755E8" w:rsidRDefault="00E04DD3" w:rsidP="0015454E">
      <w:pPr>
        <w:rPr>
          <w:color w:val="000000" w:themeColor="text1"/>
        </w:rPr>
      </w:pPr>
    </w:p>
    <w:p w14:paraId="46EC0CD8" w14:textId="04576E2E" w:rsidR="00E04DD3" w:rsidRPr="001755E8" w:rsidRDefault="00E04DD3" w:rsidP="0015454E">
      <w:pPr>
        <w:rPr>
          <w:b/>
          <w:bCs/>
          <w:color w:val="000000" w:themeColor="text1"/>
        </w:rPr>
      </w:pPr>
      <w:r w:rsidRPr="001755E8">
        <w:rPr>
          <w:b/>
          <w:bCs/>
          <w:color w:val="000000" w:themeColor="text1"/>
        </w:rPr>
        <w:t xml:space="preserve">Machine Shop </w:t>
      </w:r>
    </w:p>
    <w:p w14:paraId="0B59375C" w14:textId="51D1AF22" w:rsidR="00815CF0" w:rsidRPr="001755E8" w:rsidRDefault="00815CF0" w:rsidP="0015454E">
      <w:pPr>
        <w:rPr>
          <w:color w:val="000000" w:themeColor="text1"/>
        </w:rPr>
      </w:pPr>
      <w:r w:rsidRPr="001755E8">
        <w:rPr>
          <w:color w:val="000000" w:themeColor="text1"/>
        </w:rPr>
        <w:t>The machine shop is located on the 1</w:t>
      </w:r>
      <w:r w:rsidRPr="001755E8">
        <w:rPr>
          <w:color w:val="000000" w:themeColor="text1"/>
          <w:vertAlign w:val="superscript"/>
        </w:rPr>
        <w:t>st</w:t>
      </w:r>
      <w:r w:rsidRPr="001755E8">
        <w:rPr>
          <w:rStyle w:val="apple-converted-space"/>
          <w:color w:val="000000" w:themeColor="text1"/>
        </w:rPr>
        <w:t> </w:t>
      </w:r>
      <w:r w:rsidRPr="001755E8">
        <w:rPr>
          <w:color w:val="000000" w:themeColor="text1"/>
        </w:rPr>
        <w:t xml:space="preserve">floor of the SRE building. It has a HAAS VF2 CNC milling machine, HAAS TL1 CNC Lathe, and </w:t>
      </w:r>
      <w:r w:rsidR="0056108B" w:rsidRPr="001755E8">
        <w:rPr>
          <w:color w:val="000000" w:themeColor="text1"/>
        </w:rPr>
        <w:t>two</w:t>
      </w:r>
      <w:r w:rsidRPr="001755E8">
        <w:rPr>
          <w:color w:val="000000" w:themeColor="text1"/>
        </w:rPr>
        <w:t xml:space="preserve"> Tormach PCNC1100 CNC Milling Machine. The new SRE machine shop is expected to be up and running soon. The machine shop has a manual machine shop located in SE 1 Rm #143. There are also three Bridgeport manual mills, three Leblonde Manual lathes, a Vertical Band saw, a Horizontal band saw, a Drill Press, a Belt sander, a Mini CNC Machine, a Pedestal Grinder, one MIG welder, one TIG welder, and various types of precision Measuring devises.</w:t>
      </w:r>
    </w:p>
    <w:p w14:paraId="38DF4D72" w14:textId="69AAF344" w:rsidR="002E374F" w:rsidRPr="001755E8" w:rsidRDefault="002E374F" w:rsidP="0015454E">
      <w:pPr>
        <w:rPr>
          <w:color w:val="000000" w:themeColor="text1"/>
        </w:rPr>
      </w:pPr>
    </w:p>
    <w:p w14:paraId="7BAC4312" w14:textId="292A874C" w:rsidR="00354ED1" w:rsidRDefault="00354ED1" w:rsidP="0015454E">
      <w:pPr>
        <w:rPr>
          <w:b/>
          <w:bCs/>
          <w:color w:val="000000" w:themeColor="text1"/>
        </w:rPr>
      </w:pPr>
      <w:r>
        <w:rPr>
          <w:b/>
          <w:bCs/>
          <w:color w:val="000000" w:themeColor="text1"/>
        </w:rPr>
        <w:t xml:space="preserve">Biostatistics and Data Support Consulting Services </w:t>
      </w:r>
    </w:p>
    <w:p w14:paraId="61BC8468" w14:textId="577A4DF0" w:rsidR="00354ED1" w:rsidRDefault="00354ED1" w:rsidP="00354ED1">
      <w:pPr>
        <w:pStyle w:val="NormalWeb"/>
      </w:pPr>
      <w:r>
        <w:lastRenderedPageBreak/>
        <w:t>The HSRI Biostatistics and Data Support Core provides the following services to UC Merced faculty, students, and other researchers, as well as non-UC community partners conducting research:</w:t>
      </w:r>
    </w:p>
    <w:p w14:paraId="37392FE0" w14:textId="77777777" w:rsidR="00180BAA" w:rsidRDefault="00354ED1" w:rsidP="00180BAA">
      <w:pPr>
        <w:pStyle w:val="NormalWeb"/>
        <w:numPr>
          <w:ilvl w:val="0"/>
          <w:numId w:val="18"/>
        </w:numPr>
      </w:pPr>
      <w:r>
        <w:t>Comprehensive statistical and data analysis support</w:t>
      </w:r>
    </w:p>
    <w:p w14:paraId="7105E6D3" w14:textId="77777777" w:rsidR="00180BAA" w:rsidRDefault="00354ED1" w:rsidP="00180BAA">
      <w:pPr>
        <w:pStyle w:val="NormalWeb"/>
        <w:numPr>
          <w:ilvl w:val="0"/>
          <w:numId w:val="18"/>
        </w:numPr>
      </w:pPr>
      <w:r>
        <w:t>Study design and proposal writing assistance</w:t>
      </w:r>
    </w:p>
    <w:p w14:paraId="00875DF2" w14:textId="77777777" w:rsidR="00180BAA" w:rsidRDefault="00354ED1" w:rsidP="00180BAA">
      <w:pPr>
        <w:pStyle w:val="NormalWeb"/>
        <w:numPr>
          <w:ilvl w:val="0"/>
          <w:numId w:val="18"/>
        </w:numPr>
      </w:pPr>
      <w:r>
        <w:t>Primary and secondary data collection</w:t>
      </w:r>
    </w:p>
    <w:p w14:paraId="0E820F8A" w14:textId="77777777" w:rsidR="00180BAA" w:rsidRDefault="00354ED1" w:rsidP="00180BAA">
      <w:pPr>
        <w:pStyle w:val="NormalWeb"/>
        <w:numPr>
          <w:ilvl w:val="0"/>
          <w:numId w:val="18"/>
        </w:numPr>
      </w:pPr>
      <w:r>
        <w:t>Database design, security, and maintenance</w:t>
      </w:r>
    </w:p>
    <w:p w14:paraId="1830735C" w14:textId="7E04857D" w:rsidR="00354ED1" w:rsidRDefault="00354ED1" w:rsidP="00180BAA">
      <w:pPr>
        <w:pStyle w:val="NormalWeb"/>
        <w:numPr>
          <w:ilvl w:val="0"/>
          <w:numId w:val="18"/>
        </w:numPr>
      </w:pPr>
      <w:r>
        <w:t>Publishing and communication</w:t>
      </w:r>
    </w:p>
    <w:p w14:paraId="15C64147" w14:textId="5F0F64DE" w:rsidR="00354ED1" w:rsidRDefault="00354ED1" w:rsidP="00354ED1">
      <w:pPr>
        <w:pStyle w:val="NormalWeb"/>
      </w:pPr>
      <w:r>
        <w:t>The BDS Core works on a recharge basis per hour of support, and provides support at all research phases. They encourage investigators to collaborate with biostatisticians beginning in the early stages of their project.</w:t>
      </w:r>
    </w:p>
    <w:p w14:paraId="71C304C0" w14:textId="09D9A712" w:rsidR="00354ED1" w:rsidRPr="00195FE1" w:rsidRDefault="00354ED1" w:rsidP="00354ED1">
      <w:pPr>
        <w:spacing w:before="100" w:beforeAutospacing="1" w:after="100" w:afterAutospacing="1"/>
      </w:pPr>
      <w:r>
        <w:rPr>
          <w:b/>
          <w:bCs/>
          <w:i/>
          <w:iCs/>
        </w:rPr>
        <w:t>A</w:t>
      </w:r>
      <w:r w:rsidRPr="00195FE1">
        <w:rPr>
          <w:b/>
          <w:bCs/>
          <w:i/>
          <w:iCs/>
        </w:rPr>
        <w:t>nalyzing complex data</w:t>
      </w:r>
      <w:r>
        <w:rPr>
          <w:b/>
          <w:bCs/>
          <w:i/>
          <w:iCs/>
        </w:rPr>
        <w:t>.</w:t>
      </w:r>
      <w:r>
        <w:t xml:space="preserve"> They</w:t>
      </w:r>
      <w:r w:rsidRPr="00195FE1">
        <w:t xml:space="preserve"> provide statistical expertise for epidemiological, biomedical, and behavioral research projects. </w:t>
      </w:r>
      <w:r>
        <w:t>The</w:t>
      </w:r>
      <w:r w:rsidRPr="00195FE1">
        <w:t xml:space="preserve"> consultants can guide </w:t>
      </w:r>
      <w:r>
        <w:t>researchers</w:t>
      </w:r>
      <w:r w:rsidRPr="00195FE1">
        <w:t xml:space="preserve"> through analyses or conduct them for </w:t>
      </w:r>
      <w:r>
        <w:t>researchers</w:t>
      </w:r>
      <w:r w:rsidRPr="00195FE1">
        <w:t>. Written reports, including methodology and results sections, can be provided as well. Areas of expertise include:</w:t>
      </w:r>
    </w:p>
    <w:p w14:paraId="619A3049" w14:textId="77777777" w:rsidR="00354ED1" w:rsidRPr="00195FE1" w:rsidRDefault="00354ED1" w:rsidP="00354ED1">
      <w:pPr>
        <w:numPr>
          <w:ilvl w:val="0"/>
          <w:numId w:val="14"/>
        </w:numPr>
        <w:spacing w:before="100" w:beforeAutospacing="1" w:after="100" w:afterAutospacing="1"/>
      </w:pPr>
      <w:r w:rsidRPr="00195FE1">
        <w:t>Complex survey designs</w:t>
      </w:r>
    </w:p>
    <w:p w14:paraId="733B4824" w14:textId="77777777" w:rsidR="00354ED1" w:rsidRPr="00195FE1" w:rsidRDefault="00354ED1" w:rsidP="00354ED1">
      <w:pPr>
        <w:numPr>
          <w:ilvl w:val="0"/>
          <w:numId w:val="14"/>
        </w:numPr>
        <w:spacing w:before="100" w:beforeAutospacing="1" w:after="100" w:afterAutospacing="1"/>
      </w:pPr>
      <w:r w:rsidRPr="00195FE1">
        <w:t>Longitudinal data</w:t>
      </w:r>
    </w:p>
    <w:p w14:paraId="444B954C" w14:textId="77777777" w:rsidR="00354ED1" w:rsidRPr="00195FE1" w:rsidRDefault="00354ED1" w:rsidP="00354ED1">
      <w:pPr>
        <w:numPr>
          <w:ilvl w:val="0"/>
          <w:numId w:val="14"/>
        </w:numPr>
        <w:spacing w:before="100" w:beforeAutospacing="1" w:after="100" w:afterAutospacing="1"/>
      </w:pPr>
      <w:r w:rsidRPr="00195FE1">
        <w:t>“Big” data</w:t>
      </w:r>
    </w:p>
    <w:p w14:paraId="22AB6724" w14:textId="77777777" w:rsidR="00354ED1" w:rsidRPr="00195FE1" w:rsidRDefault="00354ED1" w:rsidP="00354ED1">
      <w:pPr>
        <w:numPr>
          <w:ilvl w:val="0"/>
          <w:numId w:val="14"/>
        </w:numPr>
        <w:spacing w:before="100" w:beforeAutospacing="1" w:after="100" w:afterAutospacing="1"/>
      </w:pPr>
      <w:r w:rsidRPr="00195FE1">
        <w:t>Statistical software support, particularly for Stata, R and SAS</w:t>
      </w:r>
    </w:p>
    <w:p w14:paraId="24A0A473" w14:textId="77777777" w:rsidR="00354ED1" w:rsidRPr="00195FE1" w:rsidRDefault="00354ED1" w:rsidP="00354ED1">
      <w:pPr>
        <w:numPr>
          <w:ilvl w:val="0"/>
          <w:numId w:val="14"/>
        </w:numPr>
        <w:spacing w:before="100" w:beforeAutospacing="1" w:after="100" w:afterAutospacing="1"/>
      </w:pPr>
      <w:r w:rsidRPr="00195FE1">
        <w:t>Fitting of statistical models</w:t>
      </w:r>
    </w:p>
    <w:p w14:paraId="41D1977C" w14:textId="77777777" w:rsidR="00354ED1" w:rsidRPr="00195FE1" w:rsidRDefault="00354ED1" w:rsidP="00354ED1">
      <w:pPr>
        <w:numPr>
          <w:ilvl w:val="0"/>
          <w:numId w:val="14"/>
        </w:numPr>
        <w:spacing w:before="100" w:beforeAutospacing="1" w:after="100" w:afterAutospacing="1"/>
      </w:pPr>
      <w:r w:rsidRPr="00195FE1">
        <w:t>Interpreting, visualizing, and summarizing results</w:t>
      </w:r>
    </w:p>
    <w:p w14:paraId="20AD435F" w14:textId="089BCCE8" w:rsidR="00354ED1" w:rsidRPr="00195FE1" w:rsidRDefault="00354ED1" w:rsidP="00354ED1">
      <w:pPr>
        <w:spacing w:before="100" w:beforeAutospacing="1" w:after="100" w:afterAutospacing="1"/>
      </w:pPr>
      <w:r>
        <w:rPr>
          <w:b/>
          <w:bCs/>
          <w:i/>
          <w:iCs/>
        </w:rPr>
        <w:t>Preparing</w:t>
      </w:r>
      <w:r w:rsidRPr="00195FE1">
        <w:rPr>
          <w:b/>
          <w:bCs/>
          <w:i/>
          <w:iCs/>
        </w:rPr>
        <w:t xml:space="preserve"> research grant</w:t>
      </w:r>
      <w:r>
        <w:rPr>
          <w:b/>
          <w:bCs/>
          <w:i/>
          <w:iCs/>
        </w:rPr>
        <w:t xml:space="preserve">s. </w:t>
      </w:r>
      <w:r>
        <w:t>They</w:t>
      </w:r>
      <w:r w:rsidRPr="00195FE1">
        <w:t xml:space="preserve"> can provide the data support for research grant applications. </w:t>
      </w:r>
      <w:r>
        <w:t>They</w:t>
      </w:r>
      <w:r w:rsidRPr="00195FE1">
        <w:t xml:space="preserve"> can assist with:</w:t>
      </w:r>
    </w:p>
    <w:p w14:paraId="31FE4664" w14:textId="77777777" w:rsidR="00354ED1" w:rsidRPr="00195FE1" w:rsidRDefault="00354ED1" w:rsidP="00354ED1">
      <w:pPr>
        <w:numPr>
          <w:ilvl w:val="0"/>
          <w:numId w:val="15"/>
        </w:numPr>
        <w:spacing w:before="100" w:beforeAutospacing="1" w:after="100" w:afterAutospacing="1"/>
      </w:pPr>
      <w:r w:rsidRPr="00195FE1">
        <w:t>Specifying and refining the research hypotheses</w:t>
      </w:r>
    </w:p>
    <w:p w14:paraId="02DF2A9F" w14:textId="77777777" w:rsidR="00354ED1" w:rsidRPr="00195FE1" w:rsidRDefault="00354ED1" w:rsidP="00354ED1">
      <w:pPr>
        <w:numPr>
          <w:ilvl w:val="0"/>
          <w:numId w:val="15"/>
        </w:numPr>
        <w:spacing w:before="100" w:beforeAutospacing="1" w:after="100" w:afterAutospacing="1"/>
      </w:pPr>
      <w:r w:rsidRPr="00195FE1">
        <w:t>Choosing the specific aims, study outcomes, and appropriate statistical methods</w:t>
      </w:r>
    </w:p>
    <w:p w14:paraId="4672C365" w14:textId="77777777" w:rsidR="00354ED1" w:rsidRPr="00195FE1" w:rsidRDefault="00354ED1" w:rsidP="00354ED1">
      <w:pPr>
        <w:numPr>
          <w:ilvl w:val="0"/>
          <w:numId w:val="15"/>
        </w:numPr>
        <w:spacing w:before="100" w:beforeAutospacing="1" w:after="100" w:afterAutospacing="1"/>
      </w:pPr>
      <w:r w:rsidRPr="00195FE1">
        <w:t>Reviewing the literature regarding relevant statistical methods</w:t>
      </w:r>
    </w:p>
    <w:p w14:paraId="3BBEC4EC" w14:textId="77777777" w:rsidR="00354ED1" w:rsidRPr="00195FE1" w:rsidRDefault="00354ED1" w:rsidP="00354ED1">
      <w:pPr>
        <w:numPr>
          <w:ilvl w:val="0"/>
          <w:numId w:val="15"/>
        </w:numPr>
        <w:spacing w:before="100" w:beforeAutospacing="1" w:after="100" w:afterAutospacing="1"/>
      </w:pPr>
      <w:r w:rsidRPr="00195FE1">
        <w:t>Performing sample size and power calculations</w:t>
      </w:r>
    </w:p>
    <w:p w14:paraId="20956A4D" w14:textId="77777777" w:rsidR="00354ED1" w:rsidRPr="00195FE1" w:rsidRDefault="00354ED1" w:rsidP="00354ED1">
      <w:pPr>
        <w:numPr>
          <w:ilvl w:val="0"/>
          <w:numId w:val="15"/>
        </w:numPr>
        <w:spacing w:before="100" w:beforeAutospacing="1" w:after="100" w:afterAutospacing="1"/>
      </w:pPr>
      <w:r w:rsidRPr="00195FE1">
        <w:t>Writing statistical analysis plans for grants and IRB submissions</w:t>
      </w:r>
    </w:p>
    <w:p w14:paraId="1F1BDA46" w14:textId="77777777" w:rsidR="00354ED1" w:rsidRPr="00195FE1" w:rsidRDefault="00354ED1" w:rsidP="00354ED1">
      <w:pPr>
        <w:numPr>
          <w:ilvl w:val="0"/>
          <w:numId w:val="15"/>
        </w:numPr>
        <w:spacing w:before="100" w:beforeAutospacing="1" w:after="100" w:afterAutospacing="1"/>
      </w:pPr>
      <w:r w:rsidRPr="00195FE1">
        <w:t>Providing letters of support to be submitted with the application</w:t>
      </w:r>
    </w:p>
    <w:p w14:paraId="0A918227" w14:textId="77777777" w:rsidR="00354ED1" w:rsidRPr="00195FE1" w:rsidRDefault="00354ED1" w:rsidP="00354ED1">
      <w:pPr>
        <w:numPr>
          <w:ilvl w:val="0"/>
          <w:numId w:val="15"/>
        </w:numPr>
        <w:spacing w:before="100" w:beforeAutospacing="1" w:after="100" w:afterAutospacing="1"/>
      </w:pPr>
      <w:r w:rsidRPr="00195FE1">
        <w:t>Responding to reviewer comments</w:t>
      </w:r>
    </w:p>
    <w:p w14:paraId="0B3ADA07" w14:textId="5C109D0C" w:rsidR="00354ED1" w:rsidRPr="00195FE1" w:rsidRDefault="00354ED1" w:rsidP="00354ED1">
      <w:pPr>
        <w:spacing w:before="100" w:beforeAutospacing="1" w:after="100" w:afterAutospacing="1"/>
      </w:pPr>
      <w:r>
        <w:rPr>
          <w:b/>
          <w:bCs/>
          <w:i/>
          <w:iCs/>
        </w:rPr>
        <w:t xml:space="preserve">Study design planning. </w:t>
      </w:r>
    </w:p>
    <w:p w14:paraId="6BCAF96F" w14:textId="77777777" w:rsidR="00354ED1" w:rsidRPr="00195FE1" w:rsidRDefault="00354ED1" w:rsidP="00354ED1">
      <w:pPr>
        <w:numPr>
          <w:ilvl w:val="0"/>
          <w:numId w:val="16"/>
        </w:numPr>
        <w:spacing w:before="100" w:beforeAutospacing="1" w:after="100" w:afterAutospacing="1"/>
      </w:pPr>
      <w:r w:rsidRPr="00195FE1">
        <w:t>Determining the appropriate sampling techniques</w:t>
      </w:r>
    </w:p>
    <w:p w14:paraId="64D00EAF" w14:textId="77777777" w:rsidR="00354ED1" w:rsidRPr="00195FE1" w:rsidRDefault="00354ED1" w:rsidP="00354ED1">
      <w:pPr>
        <w:numPr>
          <w:ilvl w:val="0"/>
          <w:numId w:val="16"/>
        </w:numPr>
        <w:spacing w:before="100" w:beforeAutospacing="1" w:after="100" w:afterAutospacing="1"/>
      </w:pPr>
      <w:r w:rsidRPr="00195FE1">
        <w:t>Deciding whether an observational vs. experimental design is right for your project</w:t>
      </w:r>
    </w:p>
    <w:p w14:paraId="1CD0370D" w14:textId="77777777" w:rsidR="00354ED1" w:rsidRPr="00195FE1" w:rsidRDefault="00354ED1" w:rsidP="00354ED1">
      <w:pPr>
        <w:numPr>
          <w:ilvl w:val="0"/>
          <w:numId w:val="16"/>
        </w:numPr>
        <w:spacing w:before="100" w:beforeAutospacing="1" w:after="100" w:afterAutospacing="1"/>
      </w:pPr>
      <w:r w:rsidRPr="00195FE1">
        <w:t>Identifying the best data collection methods</w:t>
      </w:r>
    </w:p>
    <w:p w14:paraId="7ADCC1A4" w14:textId="77777777" w:rsidR="00354ED1" w:rsidRPr="00195FE1" w:rsidRDefault="00354ED1" w:rsidP="00354ED1">
      <w:pPr>
        <w:numPr>
          <w:ilvl w:val="0"/>
          <w:numId w:val="16"/>
        </w:numPr>
        <w:spacing w:before="100" w:beforeAutospacing="1" w:after="100" w:afterAutospacing="1"/>
      </w:pPr>
      <w:r w:rsidRPr="00195FE1">
        <w:t>Planning proper statistical analyses</w:t>
      </w:r>
    </w:p>
    <w:p w14:paraId="01FD9B35" w14:textId="41C02852" w:rsidR="00354ED1" w:rsidRPr="00195FE1" w:rsidRDefault="00354ED1" w:rsidP="00354ED1">
      <w:pPr>
        <w:spacing w:before="100" w:beforeAutospacing="1" w:after="100" w:afterAutospacing="1"/>
      </w:pPr>
      <w:r>
        <w:rPr>
          <w:b/>
          <w:bCs/>
          <w:i/>
          <w:iCs/>
        </w:rPr>
        <w:t>Acquiring data.</w:t>
      </w:r>
      <w:r w:rsidRPr="00195FE1">
        <w:rPr>
          <w:b/>
          <w:bCs/>
          <w:i/>
          <w:iCs/>
        </w:rPr>
        <w:t xml:space="preserve"> </w:t>
      </w:r>
      <w:r>
        <w:t>They</w:t>
      </w:r>
      <w:r w:rsidRPr="00195FE1">
        <w:t xml:space="preserve"> can help identify and navigate appropriate data sources, including local, state, and national databases.</w:t>
      </w:r>
    </w:p>
    <w:p w14:paraId="7937DFA5" w14:textId="6F12F157" w:rsidR="00354ED1" w:rsidRPr="00195FE1" w:rsidRDefault="00354ED1" w:rsidP="00354ED1">
      <w:pPr>
        <w:spacing w:before="100" w:beforeAutospacing="1" w:after="100" w:afterAutospacing="1"/>
      </w:pPr>
      <w:r>
        <w:rPr>
          <w:b/>
          <w:bCs/>
          <w:i/>
          <w:iCs/>
        </w:rPr>
        <w:lastRenderedPageBreak/>
        <w:t>C</w:t>
      </w:r>
      <w:r w:rsidRPr="00195FE1">
        <w:rPr>
          <w:b/>
          <w:bCs/>
          <w:i/>
          <w:iCs/>
        </w:rPr>
        <w:t>leaning and handling data</w:t>
      </w:r>
      <w:r>
        <w:rPr>
          <w:b/>
          <w:bCs/>
          <w:i/>
          <w:iCs/>
        </w:rPr>
        <w:t xml:space="preserve">. </w:t>
      </w:r>
      <w:r>
        <w:t>They</w:t>
      </w:r>
      <w:r w:rsidRPr="00195FE1">
        <w:t xml:space="preserve"> have experience in working with many different types of datasets and can guide clients in managing their data, including:</w:t>
      </w:r>
    </w:p>
    <w:p w14:paraId="6F8BC144" w14:textId="77777777" w:rsidR="00354ED1" w:rsidRPr="00195FE1" w:rsidRDefault="00354ED1" w:rsidP="00354ED1">
      <w:pPr>
        <w:numPr>
          <w:ilvl w:val="0"/>
          <w:numId w:val="17"/>
        </w:numPr>
        <w:spacing w:before="100" w:beforeAutospacing="1" w:after="100" w:afterAutospacing="1"/>
      </w:pPr>
      <w:r w:rsidRPr="00195FE1">
        <w:t>Cleaning of current datasets and the creation of new variables</w:t>
      </w:r>
    </w:p>
    <w:p w14:paraId="5F823614" w14:textId="77777777" w:rsidR="00354ED1" w:rsidRPr="00195FE1" w:rsidRDefault="00354ED1" w:rsidP="00354ED1">
      <w:pPr>
        <w:numPr>
          <w:ilvl w:val="0"/>
          <w:numId w:val="17"/>
        </w:numPr>
        <w:spacing w:before="100" w:beforeAutospacing="1" w:after="100" w:afterAutospacing="1"/>
      </w:pPr>
      <w:r w:rsidRPr="00195FE1">
        <w:t>Designing efficient databases</w:t>
      </w:r>
    </w:p>
    <w:p w14:paraId="2AA3F90E" w14:textId="21A5A726" w:rsidR="00354ED1" w:rsidRPr="00354ED1" w:rsidRDefault="00354ED1" w:rsidP="0015454E">
      <w:pPr>
        <w:numPr>
          <w:ilvl w:val="0"/>
          <w:numId w:val="17"/>
        </w:numPr>
        <w:spacing w:before="100" w:beforeAutospacing="1" w:after="100" w:afterAutospacing="1"/>
      </w:pPr>
      <w:r w:rsidRPr="00195FE1">
        <w:t>Advising for data entry, such as format and structure of data records, variable coding, and treatment of missing data</w:t>
      </w:r>
    </w:p>
    <w:p w14:paraId="55399709" w14:textId="1D99A6E2" w:rsidR="002E374F" w:rsidRPr="001755E8" w:rsidRDefault="002E374F" w:rsidP="0015454E">
      <w:pPr>
        <w:rPr>
          <w:b/>
          <w:bCs/>
          <w:color w:val="000000" w:themeColor="text1"/>
        </w:rPr>
      </w:pPr>
      <w:r w:rsidRPr="001755E8">
        <w:rPr>
          <w:b/>
          <w:bCs/>
          <w:color w:val="000000" w:themeColor="text1"/>
        </w:rPr>
        <w:t xml:space="preserve">Biomolecular Mass Spectrometry Facility (BMSF) </w:t>
      </w:r>
    </w:p>
    <w:p w14:paraId="5C55A7BB" w14:textId="211F89E9" w:rsidR="002E374F" w:rsidRPr="001755E8" w:rsidRDefault="002E374F" w:rsidP="0015454E">
      <w:pPr>
        <w:shd w:val="clear" w:color="auto" w:fill="FFFFFF"/>
        <w:rPr>
          <w:color w:val="000000" w:themeColor="text1"/>
        </w:rPr>
      </w:pPr>
      <w:r w:rsidRPr="001755E8">
        <w:rPr>
          <w:color w:val="000000" w:themeColor="text1"/>
        </w:rPr>
        <w:t>The Biomolecular Mass Spectrometry Facility (BMSF) is housed within the Center for Cellular and Biomolecular Machines (CCBM), has been established to serve the needs of the entire University of California Merced (UCM) community. The BMSF is the only technical support facility in the campus, which provides services, education, and training to enhance biomedical research endeavors through mass spectrometry-based biomolecules.</w:t>
      </w:r>
    </w:p>
    <w:p w14:paraId="51FA8583" w14:textId="77777777" w:rsidR="0015454E" w:rsidRPr="001755E8" w:rsidRDefault="0015454E" w:rsidP="0015454E">
      <w:pPr>
        <w:shd w:val="clear" w:color="auto" w:fill="FFFFFF"/>
        <w:rPr>
          <w:color w:val="000000" w:themeColor="text1"/>
        </w:rPr>
      </w:pPr>
    </w:p>
    <w:p w14:paraId="5D109CAE" w14:textId="77777777" w:rsidR="002E374F" w:rsidRPr="001755E8" w:rsidRDefault="002E374F" w:rsidP="0015454E">
      <w:pPr>
        <w:shd w:val="clear" w:color="auto" w:fill="FFFFFF"/>
        <w:rPr>
          <w:color w:val="000000" w:themeColor="text1"/>
        </w:rPr>
      </w:pPr>
      <w:r w:rsidRPr="001755E8">
        <w:rPr>
          <w:color w:val="000000" w:themeColor="text1"/>
        </w:rPr>
        <w:t>The overall goals of BMSF are to provide UCM researchers state of the art high performance mass spectrometry services, to collaborate and to collect the highest quality mass spectrometry data possible on biological samples with high mass accuracy and precision obtainable.</w:t>
      </w:r>
    </w:p>
    <w:p w14:paraId="6157B7B2" w14:textId="77777777" w:rsidR="002E374F" w:rsidRPr="001755E8" w:rsidRDefault="002E374F" w:rsidP="0015454E">
      <w:pPr>
        <w:shd w:val="clear" w:color="auto" w:fill="FFFFFF"/>
        <w:rPr>
          <w:color w:val="000000" w:themeColor="text1"/>
        </w:rPr>
      </w:pPr>
      <w:r w:rsidRPr="001755E8">
        <w:rPr>
          <w:color w:val="000000" w:themeColor="text1"/>
        </w:rPr>
        <w:t>The core includes all aspects of protein characterization and several applications such as:</w:t>
      </w:r>
    </w:p>
    <w:p w14:paraId="7D2F047F" w14:textId="7777777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Protein identification and quantification based on label-free and isotope labeling</w:t>
      </w:r>
    </w:p>
    <w:p w14:paraId="0FCC7E5E" w14:textId="7777777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Tandem MS/MS applications for peptide and protein sequencing</w:t>
      </w:r>
    </w:p>
    <w:p w14:paraId="331883F0" w14:textId="1DE23047" w:rsidR="002E374F" w:rsidRPr="001755E8" w:rsidRDefault="002E374F" w:rsidP="0015454E">
      <w:pPr>
        <w:numPr>
          <w:ilvl w:val="0"/>
          <w:numId w:val="4"/>
        </w:numPr>
        <w:shd w:val="clear" w:color="auto" w:fill="FFFFFF"/>
        <w:ind w:left="375"/>
        <w:rPr>
          <w:color w:val="000000" w:themeColor="text1"/>
        </w:rPr>
      </w:pPr>
      <w:r w:rsidRPr="001755E8">
        <w:rPr>
          <w:color w:val="000000" w:themeColor="text1"/>
        </w:rPr>
        <w:t>Mapping of covalent protein modifications and analysis of non-covalent biomolecular complexes</w:t>
      </w:r>
    </w:p>
    <w:p w14:paraId="0962DA61" w14:textId="77777777" w:rsidR="0015454E" w:rsidRPr="001755E8" w:rsidRDefault="0015454E" w:rsidP="0015454E">
      <w:pPr>
        <w:shd w:val="clear" w:color="auto" w:fill="FFFFFF"/>
        <w:ind w:left="375"/>
        <w:rPr>
          <w:color w:val="000000" w:themeColor="text1"/>
        </w:rPr>
      </w:pPr>
    </w:p>
    <w:p w14:paraId="4E8A52F9" w14:textId="77777777" w:rsidR="002E374F" w:rsidRPr="001755E8" w:rsidRDefault="002E374F" w:rsidP="0015454E">
      <w:pPr>
        <w:shd w:val="clear" w:color="auto" w:fill="FFFFFF"/>
        <w:rPr>
          <w:color w:val="000000" w:themeColor="text1"/>
        </w:rPr>
      </w:pPr>
      <w:r w:rsidRPr="001755E8">
        <w:rPr>
          <w:color w:val="000000" w:themeColor="text1"/>
        </w:rPr>
        <w:t>The facility has a LC-MS system from Thermo Scientific:</w:t>
      </w:r>
    </w:p>
    <w:p w14:paraId="2B9DEA8F" w14:textId="12E0D293" w:rsidR="002E374F" w:rsidRPr="001755E8" w:rsidRDefault="002E374F" w:rsidP="0015454E">
      <w:pPr>
        <w:numPr>
          <w:ilvl w:val="0"/>
          <w:numId w:val="5"/>
        </w:numPr>
        <w:shd w:val="clear" w:color="auto" w:fill="FFFFFF"/>
        <w:ind w:left="375"/>
        <w:rPr>
          <w:color w:val="000000" w:themeColor="text1"/>
        </w:rPr>
      </w:pPr>
      <w:r w:rsidRPr="001755E8">
        <w:rPr>
          <w:color w:val="000000" w:themeColor="text1"/>
        </w:rPr>
        <w:t>Q-Exactive Hybrid Quadrupole-Orbitrap coupled with Vanquish UHPLC (for Biomolecular application)</w:t>
      </w:r>
    </w:p>
    <w:p w14:paraId="55FB1F07" w14:textId="77777777" w:rsidR="0015454E" w:rsidRPr="001755E8" w:rsidRDefault="0015454E" w:rsidP="0015454E">
      <w:pPr>
        <w:shd w:val="clear" w:color="auto" w:fill="FFFFFF"/>
        <w:ind w:left="375"/>
        <w:rPr>
          <w:color w:val="000000" w:themeColor="text1"/>
        </w:rPr>
      </w:pPr>
    </w:p>
    <w:p w14:paraId="643C2A17" w14:textId="77777777" w:rsidR="002E374F" w:rsidRPr="001755E8" w:rsidRDefault="002E374F" w:rsidP="0015454E">
      <w:pPr>
        <w:shd w:val="clear" w:color="auto" w:fill="FFFFFF"/>
        <w:rPr>
          <w:color w:val="000000" w:themeColor="text1"/>
        </w:rPr>
      </w:pPr>
      <w:r w:rsidRPr="001755E8">
        <w:rPr>
          <w:color w:val="000000" w:themeColor="text1"/>
        </w:rPr>
        <w:t>Proteomics Applications:</w:t>
      </w:r>
    </w:p>
    <w:p w14:paraId="7327B2C2"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Protein sample identification/confirmation</w:t>
      </w:r>
    </w:p>
    <w:p w14:paraId="5501A6B9"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Protein sample purity determination</w:t>
      </w:r>
    </w:p>
    <w:p w14:paraId="3B65F6ED"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Detection of post-translational modifications</w:t>
      </w:r>
    </w:p>
    <w:p w14:paraId="51BEB544"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Detection of amino acid substitutions</w:t>
      </w:r>
    </w:p>
    <w:p w14:paraId="1C3CE35F"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Determination of disulfide bonds</w:t>
      </w:r>
    </w:p>
    <w:p w14:paraId="66EB7C0A"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De novo peptide sequencing</w:t>
      </w:r>
    </w:p>
    <w:p w14:paraId="7302853D"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Mass fingerprint identification of proteins</w:t>
      </w:r>
    </w:p>
    <w:p w14:paraId="42BE6DCB"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Monitoring protein folding (H/D exchange)</w:t>
      </w:r>
    </w:p>
    <w:p w14:paraId="1E86EFAC" w14:textId="77777777"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Monitoring protein-ligand complexes/structure</w:t>
      </w:r>
    </w:p>
    <w:p w14:paraId="39A554AE" w14:textId="306072C3" w:rsidR="002E374F" w:rsidRPr="001755E8" w:rsidRDefault="002E374F" w:rsidP="0015454E">
      <w:pPr>
        <w:numPr>
          <w:ilvl w:val="0"/>
          <w:numId w:val="6"/>
        </w:numPr>
        <w:shd w:val="clear" w:color="auto" w:fill="FFFFFF"/>
        <w:ind w:left="375"/>
        <w:rPr>
          <w:color w:val="000000" w:themeColor="text1"/>
        </w:rPr>
      </w:pPr>
      <w:r w:rsidRPr="001755E8">
        <w:rPr>
          <w:color w:val="000000" w:themeColor="text1"/>
        </w:rPr>
        <w:t>Proteome profiling (quantitative proteomics)</w:t>
      </w:r>
    </w:p>
    <w:p w14:paraId="7F1F6D2A" w14:textId="77777777" w:rsidR="0015454E" w:rsidRPr="001755E8" w:rsidRDefault="0015454E" w:rsidP="0015454E">
      <w:pPr>
        <w:shd w:val="clear" w:color="auto" w:fill="FFFFFF"/>
        <w:ind w:left="375"/>
        <w:rPr>
          <w:color w:val="000000" w:themeColor="text1"/>
        </w:rPr>
      </w:pPr>
    </w:p>
    <w:p w14:paraId="1B2A8552" w14:textId="73ABEBA7" w:rsidR="002E374F" w:rsidRPr="001755E8" w:rsidRDefault="002E374F" w:rsidP="0015454E">
      <w:pPr>
        <w:rPr>
          <w:b/>
          <w:bCs/>
          <w:color w:val="000000" w:themeColor="text1"/>
        </w:rPr>
      </w:pPr>
      <w:r w:rsidRPr="001755E8">
        <w:rPr>
          <w:b/>
          <w:bCs/>
          <w:color w:val="000000" w:themeColor="text1"/>
        </w:rPr>
        <w:t xml:space="preserve">CCBM Cluster </w:t>
      </w:r>
    </w:p>
    <w:p w14:paraId="67B4F976" w14:textId="52BD117C" w:rsidR="002E374F" w:rsidRPr="001755E8" w:rsidRDefault="0015454E" w:rsidP="0015454E">
      <w:pPr>
        <w:shd w:val="clear" w:color="auto" w:fill="FFFFFF"/>
        <w:rPr>
          <w:color w:val="000000" w:themeColor="text1"/>
        </w:rPr>
      </w:pPr>
      <w:r w:rsidRPr="001755E8">
        <w:rPr>
          <w:color w:val="000000" w:themeColor="text1"/>
        </w:rPr>
        <w:t xml:space="preserve">The </w:t>
      </w:r>
      <w:r w:rsidR="002E374F" w:rsidRPr="001755E8">
        <w:rPr>
          <w:color w:val="000000" w:themeColor="text1"/>
        </w:rPr>
        <w:t xml:space="preserve">computational facilities at the CCBM addresses the needs for both experimental and theory researchers. To accomplish </w:t>
      </w:r>
      <w:r w:rsidR="00E6086B" w:rsidRPr="001755E8">
        <w:rPr>
          <w:color w:val="000000" w:themeColor="text1"/>
        </w:rPr>
        <w:t>this,</w:t>
      </w:r>
      <w:r w:rsidR="002E374F" w:rsidRPr="001755E8">
        <w:rPr>
          <w:color w:val="000000" w:themeColor="text1"/>
        </w:rPr>
        <w:t xml:space="preserve"> </w:t>
      </w:r>
      <w:r w:rsidR="00E6086B" w:rsidRPr="001755E8">
        <w:rPr>
          <w:color w:val="000000" w:themeColor="text1"/>
        </w:rPr>
        <w:t>they</w:t>
      </w:r>
      <w:r w:rsidR="002E374F" w:rsidRPr="001755E8">
        <w:rPr>
          <w:color w:val="000000" w:themeColor="text1"/>
        </w:rPr>
        <w:t xml:space="preserve"> have installed two separate components; (1) A traditional computational cluster </w:t>
      </w:r>
      <w:r w:rsidR="00180BAA">
        <w:rPr>
          <w:color w:val="000000" w:themeColor="text1"/>
        </w:rPr>
        <w:t>–</w:t>
      </w:r>
      <w:r w:rsidR="002E374F" w:rsidRPr="001755E8">
        <w:rPr>
          <w:color w:val="000000" w:themeColor="text1"/>
        </w:rPr>
        <w:t xml:space="preserve"> This cluster has 128 cpu cores and 96 GB of RAM in total. This system runs scientific Centos 7 that is configured with the latest version of Python, which supports virtual python programming environments such as anaconda. (2) Two powerful workstations that </w:t>
      </w:r>
      <w:r w:rsidR="002E374F" w:rsidRPr="001755E8">
        <w:rPr>
          <w:color w:val="000000" w:themeColor="text1"/>
        </w:rPr>
        <w:lastRenderedPageBreak/>
        <w:t xml:space="preserve">are geared toward experimentalist. These systems are dual core AMD threadripper cpus with 64 GB of RAM each. </w:t>
      </w:r>
      <w:r w:rsidR="00E6086B" w:rsidRPr="001755E8">
        <w:rPr>
          <w:color w:val="000000" w:themeColor="text1"/>
        </w:rPr>
        <w:t>They</w:t>
      </w:r>
      <w:r w:rsidR="002E374F" w:rsidRPr="001755E8">
        <w:rPr>
          <w:color w:val="000000" w:themeColor="text1"/>
        </w:rPr>
        <w:t xml:space="preserve"> have a suite of installed software mirrored on both machines. Here is a list of software on these resources:</w:t>
      </w:r>
    </w:p>
    <w:p w14:paraId="24D3128A"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MATLAB</w:t>
      </w:r>
    </w:p>
    <w:p w14:paraId="507B04DC"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Mathematica</w:t>
      </w:r>
    </w:p>
    <w:p w14:paraId="1A7645C3"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COMSOL</w:t>
      </w:r>
    </w:p>
    <w:p w14:paraId="465F1B83"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Free Fem++</w:t>
      </w:r>
    </w:p>
    <w:p w14:paraId="49AF49FB" w14:textId="77777777" w:rsidR="002E374F" w:rsidRPr="001755E8" w:rsidRDefault="002E374F" w:rsidP="0015454E">
      <w:pPr>
        <w:numPr>
          <w:ilvl w:val="0"/>
          <w:numId w:val="7"/>
        </w:numPr>
        <w:shd w:val="clear" w:color="auto" w:fill="FFFFFF"/>
        <w:ind w:left="375"/>
        <w:rPr>
          <w:color w:val="000000" w:themeColor="text1"/>
        </w:rPr>
      </w:pPr>
      <w:r w:rsidRPr="001755E8">
        <w:rPr>
          <w:color w:val="000000" w:themeColor="text1"/>
        </w:rPr>
        <w:t>Fiji (ImageJ)</w:t>
      </w:r>
    </w:p>
    <w:p w14:paraId="078AA597" w14:textId="6CE63F26" w:rsidR="002C55E8" w:rsidRPr="001755E8" w:rsidRDefault="002E374F" w:rsidP="0015454E">
      <w:pPr>
        <w:numPr>
          <w:ilvl w:val="0"/>
          <w:numId w:val="7"/>
        </w:numPr>
        <w:shd w:val="clear" w:color="auto" w:fill="FFFFFF"/>
        <w:ind w:left="375"/>
        <w:rPr>
          <w:color w:val="000000" w:themeColor="text1"/>
        </w:rPr>
      </w:pPr>
      <w:r w:rsidRPr="001755E8">
        <w:rPr>
          <w:color w:val="000000" w:themeColor="text1"/>
        </w:rPr>
        <w:t>Ilastik (deep learning image segmentation)</w:t>
      </w:r>
    </w:p>
    <w:p w14:paraId="68ADB05F" w14:textId="77777777" w:rsidR="003E6DE2" w:rsidRPr="001755E8" w:rsidRDefault="003E6DE2" w:rsidP="0015454E">
      <w:pPr>
        <w:rPr>
          <w:color w:val="000000" w:themeColor="text1"/>
        </w:rPr>
      </w:pPr>
      <w:r w:rsidRPr="001755E8">
        <w:rPr>
          <w:color w:val="000000" w:themeColor="text1"/>
        </w:rPr>
        <w:t> </w:t>
      </w:r>
    </w:p>
    <w:p w14:paraId="0E4E2C91" w14:textId="32ED9DBD" w:rsidR="003E6DE2" w:rsidRPr="001755E8" w:rsidRDefault="003E6DE2" w:rsidP="0015454E">
      <w:pPr>
        <w:rPr>
          <w:b/>
          <w:bCs/>
          <w:color w:val="000000" w:themeColor="text1"/>
        </w:rPr>
      </w:pPr>
      <w:r w:rsidRPr="001755E8">
        <w:rPr>
          <w:b/>
          <w:bCs/>
          <w:color w:val="000000" w:themeColor="text1"/>
        </w:rPr>
        <w:t>Illumina MiSeq</w:t>
      </w:r>
    </w:p>
    <w:p w14:paraId="38B78C00" w14:textId="77777777" w:rsidR="003E6DE2" w:rsidRPr="001755E8" w:rsidRDefault="003E6DE2" w:rsidP="0015454E">
      <w:pPr>
        <w:rPr>
          <w:color w:val="000000" w:themeColor="text1"/>
        </w:rPr>
      </w:pPr>
      <w:r w:rsidRPr="001755E8">
        <w:rPr>
          <w:color w:val="000000" w:themeColor="text1"/>
        </w:rPr>
        <w:t>With support from the University of California Office of the President, UC Merced's School of Natural Sciences has invested in an Illumina MiSeq to facilitate Next-Generation Sequencing as a shared faculty resource.  This instrument is currently overseen by Prof. Carolin Frank, with day-to-day management and support provided by Lolo Cardenas.</w:t>
      </w:r>
    </w:p>
    <w:p w14:paraId="7482AEA5" w14:textId="77777777" w:rsidR="003E6DE2" w:rsidRPr="001755E8" w:rsidRDefault="003E6DE2" w:rsidP="0015454E">
      <w:pPr>
        <w:rPr>
          <w:color w:val="000000" w:themeColor="text1"/>
        </w:rPr>
      </w:pPr>
      <w:r w:rsidRPr="001755E8">
        <w:rPr>
          <w:color w:val="000000" w:themeColor="text1"/>
        </w:rPr>
        <w:t> </w:t>
      </w:r>
    </w:p>
    <w:p w14:paraId="0673E44B" w14:textId="17B21F61" w:rsidR="006414A8" w:rsidRPr="001755E8" w:rsidRDefault="003E6DE2" w:rsidP="0015454E">
      <w:pPr>
        <w:rPr>
          <w:color w:val="000000" w:themeColor="text1"/>
        </w:rPr>
      </w:pPr>
      <w:r w:rsidRPr="001755E8">
        <w:rPr>
          <w:color w:val="000000" w:themeColor="text1"/>
        </w:rPr>
        <w:t>In collaboration with individual labs, the core provides sequencing for smaller scale projects (i.e. on an Illumina MiSeq) as well as quality control and library preparation for larger-scale sequencing projects at other UC core facilities (i.e. on the Illumina HiSeq). The core has developed expertise in targeted gene sequencing, metagenomics, small genome sequencing, targeted gene expression, and amplicon sequencing, and maintains the following equipment; an Illumina MiSeq, a 2100 Agilent BioAnalyzer, a Qubit fluorometer, and a Covaris M220 focused ultrasonicator.</w:t>
      </w:r>
    </w:p>
    <w:p w14:paraId="276A8D21" w14:textId="3DB4EA01" w:rsidR="007F0ECA" w:rsidRPr="001755E8" w:rsidRDefault="007F0ECA" w:rsidP="0015454E">
      <w:pPr>
        <w:rPr>
          <w:color w:val="000000" w:themeColor="text1"/>
        </w:rPr>
      </w:pPr>
    </w:p>
    <w:p w14:paraId="69331843" w14:textId="60C91AE6" w:rsidR="007F0ECA" w:rsidRPr="001755E8" w:rsidRDefault="007F0ECA" w:rsidP="0015454E">
      <w:pPr>
        <w:rPr>
          <w:b/>
          <w:bCs/>
          <w:color w:val="000000" w:themeColor="text1"/>
        </w:rPr>
      </w:pPr>
      <w:r w:rsidRPr="001755E8">
        <w:rPr>
          <w:b/>
          <w:bCs/>
          <w:color w:val="000000" w:themeColor="text1"/>
        </w:rPr>
        <w:t>Molecular Characterization Facility</w:t>
      </w:r>
    </w:p>
    <w:p w14:paraId="5E6561EF" w14:textId="55387E09" w:rsidR="002E374F" w:rsidRPr="001755E8" w:rsidRDefault="007F0ECA" w:rsidP="0015454E">
      <w:pPr>
        <w:rPr>
          <w:color w:val="000000" w:themeColor="text1"/>
        </w:rPr>
      </w:pPr>
      <w:r w:rsidRPr="001755E8">
        <w:rPr>
          <w:color w:val="000000" w:themeColor="text1"/>
          <w:spacing w:val="3"/>
          <w:shd w:val="clear" w:color="auto" w:fill="FFFFFF"/>
        </w:rPr>
        <w:t>The Molecular Characterization Facility houses several major instruments, including 400 MHz, 500 MHz and 600 MHz NMR spectrometers, a Horiba Fluorolog 3 fluorimeter, a Bruker Vertex 70 FT-IR spectrometer with a diamond crystal ATR accessory, a high resolution Thermo Electron Exactive Plus LC-MS for detecting small molecules, and a Q Exactive quadrupole Orbitrap LC-MS for high resolution detection of macromolecules.</w:t>
      </w:r>
    </w:p>
    <w:p w14:paraId="6F964BCC" w14:textId="77777777" w:rsidR="00222D89" w:rsidRPr="001755E8" w:rsidRDefault="00222D89" w:rsidP="0015454E">
      <w:pPr>
        <w:pStyle w:val="NormalWeb"/>
        <w:spacing w:before="0" w:beforeAutospacing="0" w:after="0" w:afterAutospacing="0"/>
        <w:textAlignment w:val="baseline"/>
        <w:rPr>
          <w:b/>
          <w:bCs/>
          <w:color w:val="000000" w:themeColor="text1"/>
        </w:rPr>
      </w:pPr>
    </w:p>
    <w:p w14:paraId="22D0DC18" w14:textId="5B1FD75F" w:rsidR="002E374F" w:rsidRPr="001755E8" w:rsidRDefault="002E374F" w:rsidP="0015454E">
      <w:pPr>
        <w:pStyle w:val="NormalWeb"/>
        <w:spacing w:before="0" w:beforeAutospacing="0" w:after="0" w:afterAutospacing="0"/>
        <w:textAlignment w:val="baseline"/>
        <w:rPr>
          <w:b/>
          <w:bCs/>
          <w:color w:val="000000" w:themeColor="text1"/>
        </w:rPr>
      </w:pPr>
      <w:r w:rsidRPr="001755E8">
        <w:rPr>
          <w:b/>
          <w:bCs/>
          <w:color w:val="000000" w:themeColor="text1"/>
        </w:rPr>
        <w:t xml:space="preserve">STUDENT SERVICES </w:t>
      </w:r>
    </w:p>
    <w:p w14:paraId="786EC204" w14:textId="77777777" w:rsidR="00222D89" w:rsidRPr="001755E8" w:rsidRDefault="00222D89" w:rsidP="0015454E">
      <w:pPr>
        <w:rPr>
          <w:b/>
          <w:bCs/>
          <w:color w:val="000000" w:themeColor="text1"/>
        </w:rPr>
      </w:pPr>
    </w:p>
    <w:p w14:paraId="3F495D2D" w14:textId="1E19CF16" w:rsidR="002E374F" w:rsidRPr="001755E8" w:rsidRDefault="002E374F" w:rsidP="0015454E">
      <w:pPr>
        <w:rPr>
          <w:b/>
          <w:bCs/>
          <w:color w:val="000000" w:themeColor="text1"/>
        </w:rPr>
      </w:pPr>
      <w:r w:rsidRPr="001755E8">
        <w:rPr>
          <w:b/>
          <w:bCs/>
          <w:color w:val="000000" w:themeColor="text1"/>
        </w:rPr>
        <w:t xml:space="preserve">The UC Merced Graduate Student Association </w:t>
      </w:r>
    </w:p>
    <w:p w14:paraId="16084B7E" w14:textId="462D645B" w:rsidR="002E374F" w:rsidRPr="001755E8" w:rsidRDefault="002E374F" w:rsidP="0015454E">
      <w:pPr>
        <w:rPr>
          <w:color w:val="000000" w:themeColor="text1"/>
        </w:rPr>
      </w:pPr>
      <w:r w:rsidRPr="001755E8">
        <w:rPr>
          <w:color w:val="000000" w:themeColor="text1"/>
        </w:rPr>
        <w:t xml:space="preserve">The UC Merced Graduate Student Association </w:t>
      </w:r>
      <w:r w:rsidR="00E6086B" w:rsidRPr="001755E8">
        <w:rPr>
          <w:color w:val="000000" w:themeColor="text1"/>
        </w:rPr>
        <w:t xml:space="preserve">(GSA) </w:t>
      </w:r>
      <w:r w:rsidRPr="001755E8">
        <w:rPr>
          <w:color w:val="000000" w:themeColor="text1"/>
        </w:rPr>
        <w:t xml:space="preserve">is the official student government of the graduate student population at UC Merced. Among many roles, the Association advocates on behalf the graduate student population, organizes graduate student representation among various campus committees, encourages graduate student life, and organizes a small travel reimbursement award for graduate student presenters. </w:t>
      </w:r>
    </w:p>
    <w:p w14:paraId="5744E555" w14:textId="77777777" w:rsidR="002E374F" w:rsidRPr="001755E8" w:rsidRDefault="002E374F" w:rsidP="0015454E">
      <w:pPr>
        <w:rPr>
          <w:color w:val="000000" w:themeColor="text1"/>
        </w:rPr>
      </w:pPr>
    </w:p>
    <w:p w14:paraId="091ECF70" w14:textId="77777777" w:rsidR="002E374F" w:rsidRPr="001755E8" w:rsidRDefault="002E374F" w:rsidP="0015454E">
      <w:pPr>
        <w:rPr>
          <w:color w:val="000000" w:themeColor="text1"/>
        </w:rPr>
      </w:pPr>
      <w:r w:rsidRPr="001755E8">
        <w:rPr>
          <w:color w:val="000000" w:themeColor="text1"/>
        </w:rPr>
        <w:t>The Graduate Student Association of the University of California, Merced is established:</w:t>
      </w:r>
    </w:p>
    <w:p w14:paraId="7E08C231" w14:textId="77777777" w:rsidR="002E374F" w:rsidRPr="001755E8" w:rsidRDefault="002E374F" w:rsidP="0015454E">
      <w:pPr>
        <w:numPr>
          <w:ilvl w:val="0"/>
          <w:numId w:val="3"/>
        </w:numPr>
        <w:rPr>
          <w:color w:val="000000" w:themeColor="text1"/>
        </w:rPr>
      </w:pPr>
      <w:r w:rsidRPr="001755E8">
        <w:rPr>
          <w:color w:val="000000" w:themeColor="text1"/>
        </w:rPr>
        <w:t>To provide a forum where the matters of concern to graduate and professional students may be discussed,</w:t>
      </w:r>
    </w:p>
    <w:p w14:paraId="310ECF15" w14:textId="77777777" w:rsidR="002E374F" w:rsidRPr="001755E8" w:rsidRDefault="002E374F" w:rsidP="0015454E">
      <w:pPr>
        <w:numPr>
          <w:ilvl w:val="0"/>
          <w:numId w:val="3"/>
        </w:numPr>
        <w:rPr>
          <w:color w:val="000000" w:themeColor="text1"/>
        </w:rPr>
      </w:pPr>
      <w:r w:rsidRPr="001755E8">
        <w:rPr>
          <w:color w:val="000000" w:themeColor="text1"/>
        </w:rPr>
        <w:t>Where opinions on actions and proposals of the university administration and graduate groups may be expressed,</w:t>
      </w:r>
    </w:p>
    <w:p w14:paraId="202B2715" w14:textId="77777777" w:rsidR="002E374F" w:rsidRPr="001755E8" w:rsidRDefault="002E374F" w:rsidP="0015454E">
      <w:pPr>
        <w:numPr>
          <w:ilvl w:val="0"/>
          <w:numId w:val="3"/>
        </w:numPr>
        <w:rPr>
          <w:color w:val="000000" w:themeColor="text1"/>
        </w:rPr>
      </w:pPr>
      <w:r w:rsidRPr="001755E8">
        <w:rPr>
          <w:color w:val="000000" w:themeColor="text1"/>
        </w:rPr>
        <w:t>Where proposals of the Administration and graduate groups may be initiated, and</w:t>
      </w:r>
    </w:p>
    <w:p w14:paraId="32870AED" w14:textId="411E5DF8" w:rsidR="002E374F" w:rsidRPr="001755E8" w:rsidRDefault="002E374F" w:rsidP="0015454E">
      <w:pPr>
        <w:numPr>
          <w:ilvl w:val="0"/>
          <w:numId w:val="3"/>
        </w:numPr>
        <w:rPr>
          <w:color w:val="000000" w:themeColor="text1"/>
        </w:rPr>
      </w:pPr>
      <w:r w:rsidRPr="001755E8">
        <w:rPr>
          <w:color w:val="000000" w:themeColor="text1"/>
        </w:rPr>
        <w:lastRenderedPageBreak/>
        <w:t>To conduct programs and services of special interest to graduate students.</w:t>
      </w:r>
    </w:p>
    <w:p w14:paraId="4507BAA6" w14:textId="54905E0D" w:rsidR="00B40604" w:rsidRPr="001755E8" w:rsidRDefault="00B40604" w:rsidP="0015454E">
      <w:pPr>
        <w:rPr>
          <w:color w:val="000000" w:themeColor="text1"/>
        </w:rPr>
      </w:pPr>
    </w:p>
    <w:p w14:paraId="4B3980C9" w14:textId="5F2A3730" w:rsidR="00B40604" w:rsidRPr="001755E8" w:rsidRDefault="00B40604" w:rsidP="0015454E">
      <w:pPr>
        <w:rPr>
          <w:b/>
          <w:bCs/>
          <w:color w:val="000000" w:themeColor="text1"/>
        </w:rPr>
      </w:pPr>
      <w:r w:rsidRPr="001755E8">
        <w:rPr>
          <w:b/>
          <w:bCs/>
          <w:color w:val="000000" w:themeColor="text1"/>
        </w:rPr>
        <w:t xml:space="preserve">The Calvin E. Bright Success Center </w:t>
      </w:r>
    </w:p>
    <w:p w14:paraId="780E6D17" w14:textId="77777777" w:rsidR="00B40604" w:rsidRPr="001755E8" w:rsidRDefault="00B40604" w:rsidP="0015454E">
      <w:pPr>
        <w:rPr>
          <w:color w:val="000000" w:themeColor="text1"/>
        </w:rPr>
      </w:pPr>
      <w:r w:rsidRPr="001755E8">
        <w:rPr>
          <w:color w:val="000000" w:themeColor="text1"/>
        </w:rPr>
        <w:t>The mission of the Calvin E. Bright Success Center is to provide support in the areas of educational equity and access, learning support, and transition to and through the university which empower students to achieve their academic, personal, and career goals and dreams.</w:t>
      </w:r>
    </w:p>
    <w:p w14:paraId="5C7C15E5" w14:textId="77777777" w:rsidR="00B40604" w:rsidRPr="001755E8" w:rsidRDefault="00B40604" w:rsidP="0015454E">
      <w:pPr>
        <w:rPr>
          <w:color w:val="000000" w:themeColor="text1"/>
        </w:rPr>
      </w:pPr>
      <w:r w:rsidRPr="001755E8">
        <w:rPr>
          <w:color w:val="000000" w:themeColor="text1"/>
        </w:rPr>
        <w:t>Originally the Student Advising and Learning Center, the center was renamed to the Calvin E. Bright Success Center (BSC) in 2011 in honor of San Joaquin Valley entrepreneur and philanthropist, Mr. Calvin E. Bright.</w:t>
      </w:r>
    </w:p>
    <w:p w14:paraId="1F60ECDA" w14:textId="77777777" w:rsidR="00B40604" w:rsidRPr="001755E8" w:rsidRDefault="00B40604" w:rsidP="0015454E">
      <w:pPr>
        <w:rPr>
          <w:color w:val="000000" w:themeColor="text1"/>
        </w:rPr>
      </w:pPr>
    </w:p>
    <w:p w14:paraId="646B27EE" w14:textId="77777777" w:rsidR="00B40604" w:rsidRPr="001755E8" w:rsidRDefault="00B40604" w:rsidP="0015454E">
      <w:pPr>
        <w:rPr>
          <w:color w:val="000000" w:themeColor="text1"/>
        </w:rPr>
      </w:pPr>
      <w:r w:rsidRPr="001755E8">
        <w:rPr>
          <w:color w:val="000000" w:themeColor="text1"/>
        </w:rPr>
        <w:t>The Bright Success Center offers a range of tools and resources designed to support undergraduate student success. In addition to providing academic coaching, transition support, and learning support resources, the BSC offers a variety of online tools and in-person workshops aimed to help students step up to the challenges and demands of university life and beyond. Our wide range of programs, from Fiat Lux to Transfer, Returning Students, and Veteran Programs to Guardian Scholars and many more, help support and encourage our students to take an active role in their scholarly endeavors through individualized attention from a staff passionate about the success of Bobcats at UC Merced and beyond.</w:t>
      </w:r>
    </w:p>
    <w:p w14:paraId="7DE7D343" w14:textId="77777777" w:rsidR="00B40604" w:rsidRPr="001755E8" w:rsidRDefault="00B40604" w:rsidP="0015454E">
      <w:pPr>
        <w:rPr>
          <w:color w:val="000000" w:themeColor="text1"/>
        </w:rPr>
      </w:pPr>
    </w:p>
    <w:p w14:paraId="4CA29500" w14:textId="71940F1E" w:rsidR="00B40604" w:rsidRPr="001755E8" w:rsidRDefault="00B40604" w:rsidP="0015454E">
      <w:pPr>
        <w:rPr>
          <w:b/>
          <w:bCs/>
          <w:color w:val="000000" w:themeColor="text1"/>
        </w:rPr>
      </w:pPr>
      <w:r w:rsidRPr="001755E8">
        <w:rPr>
          <w:b/>
          <w:bCs/>
          <w:color w:val="000000" w:themeColor="text1"/>
        </w:rPr>
        <w:t xml:space="preserve">The STEM Resource Center </w:t>
      </w:r>
    </w:p>
    <w:p w14:paraId="143AF12D" w14:textId="3176F7D4" w:rsidR="00B40604" w:rsidRPr="001755E8" w:rsidRDefault="00B40604" w:rsidP="0015454E">
      <w:pPr>
        <w:rPr>
          <w:color w:val="000000" w:themeColor="text1"/>
        </w:rPr>
      </w:pPr>
      <w:r w:rsidRPr="001755E8">
        <w:rPr>
          <w:color w:val="000000" w:themeColor="text1"/>
        </w:rPr>
        <w:t xml:space="preserve">The STEM Resource Center is building a learning community to enhance academic and social experiences for UC Merced undergraduates pursuing degrees in science, engineering and math. </w:t>
      </w:r>
      <w:r w:rsidR="00E6086B" w:rsidRPr="001755E8">
        <w:rPr>
          <w:color w:val="000000" w:themeColor="text1"/>
        </w:rPr>
        <w:t>They</w:t>
      </w:r>
      <w:r w:rsidRPr="001755E8">
        <w:rPr>
          <w:color w:val="000000" w:themeColor="text1"/>
        </w:rPr>
        <w:t xml:space="preserve"> work with students individually to help them flourish in intellectual endeavors and take personal responsibility for their own successes. </w:t>
      </w:r>
      <w:r w:rsidR="00E6086B" w:rsidRPr="001755E8">
        <w:rPr>
          <w:color w:val="000000" w:themeColor="text1"/>
        </w:rPr>
        <w:t>They</w:t>
      </w:r>
      <w:r w:rsidRPr="001755E8">
        <w:rPr>
          <w:color w:val="000000" w:themeColor="text1"/>
        </w:rPr>
        <w:t xml:space="preserve"> support students in finding research and internship opportunities and building lifelong skills needed for advancement and leadership in STEM careers.</w:t>
      </w:r>
    </w:p>
    <w:p w14:paraId="4174FA34" w14:textId="3C0E5489" w:rsidR="00B40604" w:rsidRPr="001755E8" w:rsidRDefault="00B40604" w:rsidP="0015454E">
      <w:pPr>
        <w:rPr>
          <w:color w:val="000000" w:themeColor="text1"/>
        </w:rPr>
      </w:pPr>
    </w:p>
    <w:p w14:paraId="0CCDE16B" w14:textId="1E0ECF35" w:rsidR="001755E8" w:rsidRPr="001755E8" w:rsidRDefault="001755E8" w:rsidP="0015454E">
      <w:pPr>
        <w:rPr>
          <w:b/>
          <w:bCs/>
          <w:color w:val="000000" w:themeColor="text1"/>
        </w:rPr>
      </w:pPr>
      <w:r w:rsidRPr="001755E8">
        <w:rPr>
          <w:b/>
          <w:bCs/>
          <w:color w:val="000000" w:themeColor="text1"/>
        </w:rPr>
        <w:t xml:space="preserve">Undergraduate Research Opportunities Center (UROC) </w:t>
      </w:r>
    </w:p>
    <w:p w14:paraId="35B7FDF7" w14:textId="746F802F" w:rsidR="001755E8" w:rsidRPr="001755E8" w:rsidRDefault="001755E8" w:rsidP="001755E8">
      <w:pPr>
        <w:pStyle w:val="NormalWeb"/>
        <w:shd w:val="clear" w:color="auto" w:fill="FFFFFF"/>
        <w:spacing w:before="0" w:beforeAutospacing="0" w:after="180" w:afterAutospacing="0"/>
        <w:rPr>
          <w:color w:val="000000" w:themeColor="text1"/>
        </w:rPr>
      </w:pPr>
      <w:r w:rsidRPr="001755E8">
        <w:rPr>
          <w:color w:val="000000" w:themeColor="text1"/>
        </w:rPr>
        <w:t>Faculty-mentored research is an integral component of undergraduate education at the University of California. It has been shown that engaging students, particularly first-generation and underrepresented groups, in undergraduate research both increases degree completion rates and participants are more likely to see faculty and graduate student instructors as positive influences who are invested in their academic success. Undergraduate research experiences provide numerous benefits to students, regardless of their future career choices. Students who have the opportunity to engage in research or creative projects develop skills in critical analysis, problem-solving, and communication in addition to skills in understanding and applying research methods. The Undergraduate Research Opportunities Center (UROC) at UC Merced was established in Spring 2014, with a mission to encourage and facilitate faculty-mentored undergraduate research projects and creative activities across all schools and academic disciplines.  </w:t>
      </w:r>
    </w:p>
    <w:p w14:paraId="6E96A9F2" w14:textId="77777777" w:rsidR="001755E8" w:rsidRPr="001755E8" w:rsidRDefault="001755E8" w:rsidP="001755E8">
      <w:pPr>
        <w:pStyle w:val="NormalWeb"/>
        <w:shd w:val="clear" w:color="auto" w:fill="FFFFFF"/>
        <w:spacing w:before="0" w:beforeAutospacing="0" w:after="180" w:afterAutospacing="0"/>
        <w:rPr>
          <w:b/>
          <w:bCs/>
          <w:color w:val="000000" w:themeColor="text1"/>
        </w:rPr>
      </w:pPr>
      <w:r w:rsidRPr="001755E8">
        <w:rPr>
          <w:rStyle w:val="Strong"/>
          <w:b w:val="0"/>
          <w:bCs w:val="0"/>
          <w:color w:val="000000" w:themeColor="text1"/>
        </w:rPr>
        <w:t>Guided by an advisory council of faculty campus leaders, UROC is structured to support three key functional areas:</w:t>
      </w:r>
    </w:p>
    <w:p w14:paraId="2502921E"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t>Resource center for students interested or involved in undergraduate research </w:t>
      </w:r>
    </w:p>
    <w:p w14:paraId="6EAC3D45"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lastRenderedPageBreak/>
        <w:t>Support services for faculty members interested or involved in undergraduate research mentoring </w:t>
      </w:r>
    </w:p>
    <w:p w14:paraId="60B77EFE" w14:textId="77777777" w:rsidR="001755E8" w:rsidRPr="001755E8" w:rsidRDefault="001755E8" w:rsidP="001755E8">
      <w:pPr>
        <w:numPr>
          <w:ilvl w:val="0"/>
          <w:numId w:val="13"/>
        </w:numPr>
        <w:shd w:val="clear" w:color="auto" w:fill="FFFFFF"/>
        <w:spacing w:before="100" w:beforeAutospacing="1" w:after="100" w:afterAutospacing="1" w:line="360" w:lineRule="atLeast"/>
        <w:ind w:left="375"/>
        <w:rPr>
          <w:color w:val="000000" w:themeColor="text1"/>
        </w:rPr>
      </w:pPr>
      <w:r w:rsidRPr="001755E8">
        <w:rPr>
          <w:color w:val="000000" w:themeColor="text1"/>
        </w:rPr>
        <w:t>Collection and reporting of data related to undergraduate research participation</w:t>
      </w:r>
    </w:p>
    <w:p w14:paraId="5743BB58" w14:textId="77777777" w:rsidR="001755E8" w:rsidRPr="001755E8" w:rsidRDefault="001755E8" w:rsidP="0015454E">
      <w:pPr>
        <w:rPr>
          <w:color w:val="000000" w:themeColor="text1"/>
        </w:rPr>
      </w:pPr>
    </w:p>
    <w:p w14:paraId="7D1133D1" w14:textId="77777777" w:rsidR="000F4CEA" w:rsidRPr="001755E8" w:rsidRDefault="000F4CEA" w:rsidP="0015454E">
      <w:pPr>
        <w:rPr>
          <w:color w:val="000000" w:themeColor="text1"/>
        </w:rPr>
      </w:pPr>
      <w:r w:rsidRPr="001755E8">
        <w:rPr>
          <w:color w:val="000000" w:themeColor="text1"/>
        </w:rPr>
        <w:t xml:space="preserve"> </w:t>
      </w:r>
    </w:p>
    <w:p w14:paraId="047C2357" w14:textId="77777777" w:rsidR="00A93C8F" w:rsidRPr="001755E8" w:rsidRDefault="00A93C8F" w:rsidP="0015454E">
      <w:pPr>
        <w:rPr>
          <w:color w:val="000000" w:themeColor="text1"/>
        </w:rPr>
      </w:pPr>
    </w:p>
    <w:sectPr w:rsidR="00A93C8F" w:rsidRPr="001755E8" w:rsidSect="00F83F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93152"/>
    <w:multiLevelType w:val="multilevel"/>
    <w:tmpl w:val="C5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D0F"/>
    <w:multiLevelType w:val="multilevel"/>
    <w:tmpl w:val="6236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91F9D"/>
    <w:multiLevelType w:val="multilevel"/>
    <w:tmpl w:val="DDC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B209AD"/>
    <w:multiLevelType w:val="multilevel"/>
    <w:tmpl w:val="B670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C1BA0"/>
    <w:multiLevelType w:val="hybridMultilevel"/>
    <w:tmpl w:val="E812A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3F45CF"/>
    <w:multiLevelType w:val="hybridMultilevel"/>
    <w:tmpl w:val="A9CC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C3713"/>
    <w:multiLevelType w:val="hybridMultilevel"/>
    <w:tmpl w:val="32C894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B5769BA"/>
    <w:multiLevelType w:val="multilevel"/>
    <w:tmpl w:val="9388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C3FF9"/>
    <w:multiLevelType w:val="hybridMultilevel"/>
    <w:tmpl w:val="DCC4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90396"/>
    <w:multiLevelType w:val="multilevel"/>
    <w:tmpl w:val="77CC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414461"/>
    <w:multiLevelType w:val="multilevel"/>
    <w:tmpl w:val="208E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B87861"/>
    <w:multiLevelType w:val="multilevel"/>
    <w:tmpl w:val="C73A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735DF"/>
    <w:multiLevelType w:val="multilevel"/>
    <w:tmpl w:val="CC5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10688"/>
    <w:multiLevelType w:val="multilevel"/>
    <w:tmpl w:val="9380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437F1A"/>
    <w:multiLevelType w:val="multilevel"/>
    <w:tmpl w:val="B16A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D13AF"/>
    <w:multiLevelType w:val="multilevel"/>
    <w:tmpl w:val="9C36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9F07B2"/>
    <w:multiLevelType w:val="hybridMultilevel"/>
    <w:tmpl w:val="F49C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274BF0"/>
    <w:multiLevelType w:val="multilevel"/>
    <w:tmpl w:val="1572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12F7A"/>
    <w:multiLevelType w:val="multilevel"/>
    <w:tmpl w:val="354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9"/>
  </w:num>
  <w:num w:numId="4">
    <w:abstractNumId w:val="14"/>
  </w:num>
  <w:num w:numId="5">
    <w:abstractNumId w:val="7"/>
  </w:num>
  <w:num w:numId="6">
    <w:abstractNumId w:val="18"/>
  </w:num>
  <w:num w:numId="7">
    <w:abstractNumId w:val="0"/>
  </w:num>
  <w:num w:numId="8">
    <w:abstractNumId w:val="10"/>
  </w:num>
  <w:num w:numId="9">
    <w:abstractNumId w:val="4"/>
  </w:num>
  <w:num w:numId="10">
    <w:abstractNumId w:val="8"/>
  </w:num>
  <w:num w:numId="11">
    <w:abstractNumId w:val="5"/>
  </w:num>
  <w:num w:numId="12">
    <w:abstractNumId w:val="16"/>
  </w:num>
  <w:num w:numId="13">
    <w:abstractNumId w:val="15"/>
  </w:num>
  <w:num w:numId="14">
    <w:abstractNumId w:val="12"/>
  </w:num>
  <w:num w:numId="15">
    <w:abstractNumId w:val="17"/>
  </w:num>
  <w:num w:numId="16">
    <w:abstractNumId w:val="13"/>
  </w:num>
  <w:num w:numId="17">
    <w:abstractNumId w:val="1"/>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EA"/>
    <w:rsid w:val="00033D0F"/>
    <w:rsid w:val="000511E5"/>
    <w:rsid w:val="000522FD"/>
    <w:rsid w:val="00056D6B"/>
    <w:rsid w:val="000F4A19"/>
    <w:rsid w:val="000F4CEA"/>
    <w:rsid w:val="0015454E"/>
    <w:rsid w:val="001755E8"/>
    <w:rsid w:val="00180BAA"/>
    <w:rsid w:val="001F78ED"/>
    <w:rsid w:val="00222D89"/>
    <w:rsid w:val="002430A7"/>
    <w:rsid w:val="002C55E8"/>
    <w:rsid w:val="002E374F"/>
    <w:rsid w:val="003270EC"/>
    <w:rsid w:val="003531BD"/>
    <w:rsid w:val="00354ED1"/>
    <w:rsid w:val="003E634C"/>
    <w:rsid w:val="003E6DE2"/>
    <w:rsid w:val="003F030F"/>
    <w:rsid w:val="00401582"/>
    <w:rsid w:val="00487DCF"/>
    <w:rsid w:val="004D1FD7"/>
    <w:rsid w:val="005131FD"/>
    <w:rsid w:val="00527F8D"/>
    <w:rsid w:val="0056108B"/>
    <w:rsid w:val="00561808"/>
    <w:rsid w:val="005743AC"/>
    <w:rsid w:val="006414A8"/>
    <w:rsid w:val="00755DA5"/>
    <w:rsid w:val="007F0ECA"/>
    <w:rsid w:val="00815CF0"/>
    <w:rsid w:val="008E0D3B"/>
    <w:rsid w:val="00926404"/>
    <w:rsid w:val="00941581"/>
    <w:rsid w:val="009C48EE"/>
    <w:rsid w:val="00A1510A"/>
    <w:rsid w:val="00A45934"/>
    <w:rsid w:val="00A93C8F"/>
    <w:rsid w:val="00AA0B37"/>
    <w:rsid w:val="00AB2532"/>
    <w:rsid w:val="00B12FDA"/>
    <w:rsid w:val="00B40604"/>
    <w:rsid w:val="00BA42E3"/>
    <w:rsid w:val="00BF4EA8"/>
    <w:rsid w:val="00CD2E14"/>
    <w:rsid w:val="00D165DF"/>
    <w:rsid w:val="00D53E55"/>
    <w:rsid w:val="00DC7BE9"/>
    <w:rsid w:val="00E03A96"/>
    <w:rsid w:val="00E04DD3"/>
    <w:rsid w:val="00E6086B"/>
    <w:rsid w:val="00E74A72"/>
    <w:rsid w:val="00EC6BFB"/>
    <w:rsid w:val="00ED7D99"/>
    <w:rsid w:val="00F56329"/>
    <w:rsid w:val="00F83F5C"/>
    <w:rsid w:val="00F87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821025"/>
  <w15:chartTrackingRefBased/>
  <w15:docId w15:val="{59F5AFE4-7493-2649-ADA9-69DE0688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8EE"/>
    <w:rPr>
      <w:rFonts w:ascii="Times New Roman" w:eastAsia="Times New Roman" w:hAnsi="Times New Roman" w:cs="Times New Roman"/>
    </w:rPr>
  </w:style>
  <w:style w:type="paragraph" w:styleId="Heading1">
    <w:name w:val="heading 1"/>
    <w:basedOn w:val="Normal"/>
    <w:next w:val="Normal"/>
    <w:link w:val="Heading1Char"/>
    <w:uiPriority w:val="9"/>
    <w:qFormat/>
    <w:rsid w:val="004015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37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E6DE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2E374F"/>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7184"/>
    <w:pPr>
      <w:spacing w:before="100" w:beforeAutospacing="1" w:after="100" w:afterAutospacing="1"/>
    </w:pPr>
  </w:style>
  <w:style w:type="character" w:styleId="Strong">
    <w:name w:val="Strong"/>
    <w:basedOn w:val="DefaultParagraphFont"/>
    <w:uiPriority w:val="22"/>
    <w:qFormat/>
    <w:rsid w:val="00F87184"/>
    <w:rPr>
      <w:b/>
      <w:bCs/>
    </w:rPr>
  </w:style>
  <w:style w:type="character" w:styleId="Hyperlink">
    <w:name w:val="Hyperlink"/>
    <w:basedOn w:val="DefaultParagraphFont"/>
    <w:uiPriority w:val="99"/>
    <w:unhideWhenUsed/>
    <w:rsid w:val="00056D6B"/>
    <w:rPr>
      <w:color w:val="0563C1" w:themeColor="hyperlink"/>
      <w:u w:val="single"/>
    </w:rPr>
  </w:style>
  <w:style w:type="character" w:styleId="UnresolvedMention">
    <w:name w:val="Unresolved Mention"/>
    <w:basedOn w:val="DefaultParagraphFont"/>
    <w:uiPriority w:val="99"/>
    <w:semiHidden/>
    <w:unhideWhenUsed/>
    <w:rsid w:val="00056D6B"/>
    <w:rPr>
      <w:color w:val="605E5C"/>
      <w:shd w:val="clear" w:color="auto" w:fill="E1DFDD"/>
    </w:rPr>
  </w:style>
  <w:style w:type="character" w:customStyle="1" w:styleId="Heading4Char">
    <w:name w:val="Heading 4 Char"/>
    <w:basedOn w:val="DefaultParagraphFont"/>
    <w:link w:val="Heading4"/>
    <w:uiPriority w:val="9"/>
    <w:rsid w:val="002E374F"/>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2E374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E6DE2"/>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E6DE2"/>
    <w:pPr>
      <w:ind w:left="720"/>
      <w:contextualSpacing/>
    </w:pPr>
  </w:style>
  <w:style w:type="character" w:customStyle="1" w:styleId="apple-converted-space">
    <w:name w:val="apple-converted-space"/>
    <w:basedOn w:val="DefaultParagraphFont"/>
    <w:rsid w:val="00815CF0"/>
  </w:style>
  <w:style w:type="table" w:styleId="TableGrid">
    <w:name w:val="Table Grid"/>
    <w:basedOn w:val="TableNormal"/>
    <w:uiPriority w:val="39"/>
    <w:rsid w:val="00AA0B37"/>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532"/>
    <w:rPr>
      <w:sz w:val="18"/>
      <w:szCs w:val="18"/>
    </w:rPr>
  </w:style>
  <w:style w:type="character" w:customStyle="1" w:styleId="BalloonTextChar">
    <w:name w:val="Balloon Text Char"/>
    <w:basedOn w:val="DefaultParagraphFont"/>
    <w:link w:val="BalloonText"/>
    <w:uiPriority w:val="99"/>
    <w:semiHidden/>
    <w:rsid w:val="00AB2532"/>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40158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6867">
      <w:bodyDiv w:val="1"/>
      <w:marLeft w:val="0"/>
      <w:marRight w:val="0"/>
      <w:marTop w:val="0"/>
      <w:marBottom w:val="0"/>
      <w:divBdr>
        <w:top w:val="none" w:sz="0" w:space="0" w:color="auto"/>
        <w:left w:val="none" w:sz="0" w:space="0" w:color="auto"/>
        <w:bottom w:val="none" w:sz="0" w:space="0" w:color="auto"/>
        <w:right w:val="none" w:sz="0" w:space="0" w:color="auto"/>
      </w:divBdr>
    </w:div>
    <w:div w:id="17392347">
      <w:bodyDiv w:val="1"/>
      <w:marLeft w:val="0"/>
      <w:marRight w:val="0"/>
      <w:marTop w:val="0"/>
      <w:marBottom w:val="0"/>
      <w:divBdr>
        <w:top w:val="none" w:sz="0" w:space="0" w:color="auto"/>
        <w:left w:val="none" w:sz="0" w:space="0" w:color="auto"/>
        <w:bottom w:val="none" w:sz="0" w:space="0" w:color="auto"/>
        <w:right w:val="none" w:sz="0" w:space="0" w:color="auto"/>
      </w:divBdr>
    </w:div>
    <w:div w:id="60522212">
      <w:bodyDiv w:val="1"/>
      <w:marLeft w:val="0"/>
      <w:marRight w:val="0"/>
      <w:marTop w:val="0"/>
      <w:marBottom w:val="0"/>
      <w:divBdr>
        <w:top w:val="none" w:sz="0" w:space="0" w:color="auto"/>
        <w:left w:val="none" w:sz="0" w:space="0" w:color="auto"/>
        <w:bottom w:val="none" w:sz="0" w:space="0" w:color="auto"/>
        <w:right w:val="none" w:sz="0" w:space="0" w:color="auto"/>
      </w:divBdr>
    </w:div>
    <w:div w:id="125895638">
      <w:bodyDiv w:val="1"/>
      <w:marLeft w:val="0"/>
      <w:marRight w:val="0"/>
      <w:marTop w:val="0"/>
      <w:marBottom w:val="0"/>
      <w:divBdr>
        <w:top w:val="none" w:sz="0" w:space="0" w:color="auto"/>
        <w:left w:val="none" w:sz="0" w:space="0" w:color="auto"/>
        <w:bottom w:val="none" w:sz="0" w:space="0" w:color="auto"/>
        <w:right w:val="none" w:sz="0" w:space="0" w:color="auto"/>
      </w:divBdr>
    </w:div>
    <w:div w:id="135610791">
      <w:bodyDiv w:val="1"/>
      <w:marLeft w:val="0"/>
      <w:marRight w:val="0"/>
      <w:marTop w:val="0"/>
      <w:marBottom w:val="0"/>
      <w:divBdr>
        <w:top w:val="none" w:sz="0" w:space="0" w:color="auto"/>
        <w:left w:val="none" w:sz="0" w:space="0" w:color="auto"/>
        <w:bottom w:val="none" w:sz="0" w:space="0" w:color="auto"/>
        <w:right w:val="none" w:sz="0" w:space="0" w:color="auto"/>
      </w:divBdr>
    </w:div>
    <w:div w:id="137114106">
      <w:bodyDiv w:val="1"/>
      <w:marLeft w:val="0"/>
      <w:marRight w:val="0"/>
      <w:marTop w:val="0"/>
      <w:marBottom w:val="0"/>
      <w:divBdr>
        <w:top w:val="none" w:sz="0" w:space="0" w:color="auto"/>
        <w:left w:val="none" w:sz="0" w:space="0" w:color="auto"/>
        <w:bottom w:val="none" w:sz="0" w:space="0" w:color="auto"/>
        <w:right w:val="none" w:sz="0" w:space="0" w:color="auto"/>
      </w:divBdr>
    </w:div>
    <w:div w:id="160004140">
      <w:bodyDiv w:val="1"/>
      <w:marLeft w:val="0"/>
      <w:marRight w:val="0"/>
      <w:marTop w:val="0"/>
      <w:marBottom w:val="0"/>
      <w:divBdr>
        <w:top w:val="none" w:sz="0" w:space="0" w:color="auto"/>
        <w:left w:val="none" w:sz="0" w:space="0" w:color="auto"/>
        <w:bottom w:val="none" w:sz="0" w:space="0" w:color="auto"/>
        <w:right w:val="none" w:sz="0" w:space="0" w:color="auto"/>
      </w:divBdr>
    </w:div>
    <w:div w:id="174151320">
      <w:bodyDiv w:val="1"/>
      <w:marLeft w:val="0"/>
      <w:marRight w:val="0"/>
      <w:marTop w:val="0"/>
      <w:marBottom w:val="0"/>
      <w:divBdr>
        <w:top w:val="none" w:sz="0" w:space="0" w:color="auto"/>
        <w:left w:val="none" w:sz="0" w:space="0" w:color="auto"/>
        <w:bottom w:val="none" w:sz="0" w:space="0" w:color="auto"/>
        <w:right w:val="none" w:sz="0" w:space="0" w:color="auto"/>
      </w:divBdr>
    </w:div>
    <w:div w:id="187066780">
      <w:bodyDiv w:val="1"/>
      <w:marLeft w:val="0"/>
      <w:marRight w:val="0"/>
      <w:marTop w:val="0"/>
      <w:marBottom w:val="0"/>
      <w:divBdr>
        <w:top w:val="none" w:sz="0" w:space="0" w:color="auto"/>
        <w:left w:val="none" w:sz="0" w:space="0" w:color="auto"/>
        <w:bottom w:val="none" w:sz="0" w:space="0" w:color="auto"/>
        <w:right w:val="none" w:sz="0" w:space="0" w:color="auto"/>
      </w:divBdr>
    </w:div>
    <w:div w:id="302781378">
      <w:bodyDiv w:val="1"/>
      <w:marLeft w:val="0"/>
      <w:marRight w:val="0"/>
      <w:marTop w:val="0"/>
      <w:marBottom w:val="0"/>
      <w:divBdr>
        <w:top w:val="none" w:sz="0" w:space="0" w:color="auto"/>
        <w:left w:val="none" w:sz="0" w:space="0" w:color="auto"/>
        <w:bottom w:val="none" w:sz="0" w:space="0" w:color="auto"/>
        <w:right w:val="none" w:sz="0" w:space="0" w:color="auto"/>
      </w:divBdr>
    </w:div>
    <w:div w:id="327446140">
      <w:bodyDiv w:val="1"/>
      <w:marLeft w:val="0"/>
      <w:marRight w:val="0"/>
      <w:marTop w:val="0"/>
      <w:marBottom w:val="0"/>
      <w:divBdr>
        <w:top w:val="none" w:sz="0" w:space="0" w:color="auto"/>
        <w:left w:val="none" w:sz="0" w:space="0" w:color="auto"/>
        <w:bottom w:val="none" w:sz="0" w:space="0" w:color="auto"/>
        <w:right w:val="none" w:sz="0" w:space="0" w:color="auto"/>
      </w:divBdr>
    </w:div>
    <w:div w:id="357004832">
      <w:bodyDiv w:val="1"/>
      <w:marLeft w:val="0"/>
      <w:marRight w:val="0"/>
      <w:marTop w:val="0"/>
      <w:marBottom w:val="0"/>
      <w:divBdr>
        <w:top w:val="none" w:sz="0" w:space="0" w:color="auto"/>
        <w:left w:val="none" w:sz="0" w:space="0" w:color="auto"/>
        <w:bottom w:val="none" w:sz="0" w:space="0" w:color="auto"/>
        <w:right w:val="none" w:sz="0" w:space="0" w:color="auto"/>
      </w:divBdr>
    </w:div>
    <w:div w:id="405764827">
      <w:bodyDiv w:val="1"/>
      <w:marLeft w:val="0"/>
      <w:marRight w:val="0"/>
      <w:marTop w:val="0"/>
      <w:marBottom w:val="0"/>
      <w:divBdr>
        <w:top w:val="none" w:sz="0" w:space="0" w:color="auto"/>
        <w:left w:val="none" w:sz="0" w:space="0" w:color="auto"/>
        <w:bottom w:val="none" w:sz="0" w:space="0" w:color="auto"/>
        <w:right w:val="none" w:sz="0" w:space="0" w:color="auto"/>
      </w:divBdr>
    </w:div>
    <w:div w:id="452210305">
      <w:bodyDiv w:val="1"/>
      <w:marLeft w:val="0"/>
      <w:marRight w:val="0"/>
      <w:marTop w:val="0"/>
      <w:marBottom w:val="0"/>
      <w:divBdr>
        <w:top w:val="none" w:sz="0" w:space="0" w:color="auto"/>
        <w:left w:val="none" w:sz="0" w:space="0" w:color="auto"/>
        <w:bottom w:val="none" w:sz="0" w:space="0" w:color="auto"/>
        <w:right w:val="none" w:sz="0" w:space="0" w:color="auto"/>
      </w:divBdr>
    </w:div>
    <w:div w:id="466165304">
      <w:bodyDiv w:val="1"/>
      <w:marLeft w:val="0"/>
      <w:marRight w:val="0"/>
      <w:marTop w:val="0"/>
      <w:marBottom w:val="0"/>
      <w:divBdr>
        <w:top w:val="none" w:sz="0" w:space="0" w:color="auto"/>
        <w:left w:val="none" w:sz="0" w:space="0" w:color="auto"/>
        <w:bottom w:val="none" w:sz="0" w:space="0" w:color="auto"/>
        <w:right w:val="none" w:sz="0" w:space="0" w:color="auto"/>
      </w:divBdr>
    </w:div>
    <w:div w:id="499735031">
      <w:bodyDiv w:val="1"/>
      <w:marLeft w:val="0"/>
      <w:marRight w:val="0"/>
      <w:marTop w:val="0"/>
      <w:marBottom w:val="0"/>
      <w:divBdr>
        <w:top w:val="none" w:sz="0" w:space="0" w:color="auto"/>
        <w:left w:val="none" w:sz="0" w:space="0" w:color="auto"/>
        <w:bottom w:val="none" w:sz="0" w:space="0" w:color="auto"/>
        <w:right w:val="none" w:sz="0" w:space="0" w:color="auto"/>
      </w:divBdr>
    </w:div>
    <w:div w:id="576207445">
      <w:bodyDiv w:val="1"/>
      <w:marLeft w:val="0"/>
      <w:marRight w:val="0"/>
      <w:marTop w:val="0"/>
      <w:marBottom w:val="0"/>
      <w:divBdr>
        <w:top w:val="none" w:sz="0" w:space="0" w:color="auto"/>
        <w:left w:val="none" w:sz="0" w:space="0" w:color="auto"/>
        <w:bottom w:val="none" w:sz="0" w:space="0" w:color="auto"/>
        <w:right w:val="none" w:sz="0" w:space="0" w:color="auto"/>
      </w:divBdr>
    </w:div>
    <w:div w:id="610283474">
      <w:bodyDiv w:val="1"/>
      <w:marLeft w:val="0"/>
      <w:marRight w:val="0"/>
      <w:marTop w:val="0"/>
      <w:marBottom w:val="0"/>
      <w:divBdr>
        <w:top w:val="none" w:sz="0" w:space="0" w:color="auto"/>
        <w:left w:val="none" w:sz="0" w:space="0" w:color="auto"/>
        <w:bottom w:val="none" w:sz="0" w:space="0" w:color="auto"/>
        <w:right w:val="none" w:sz="0" w:space="0" w:color="auto"/>
      </w:divBdr>
    </w:div>
    <w:div w:id="626160198">
      <w:bodyDiv w:val="1"/>
      <w:marLeft w:val="0"/>
      <w:marRight w:val="0"/>
      <w:marTop w:val="0"/>
      <w:marBottom w:val="0"/>
      <w:divBdr>
        <w:top w:val="none" w:sz="0" w:space="0" w:color="auto"/>
        <w:left w:val="none" w:sz="0" w:space="0" w:color="auto"/>
        <w:bottom w:val="none" w:sz="0" w:space="0" w:color="auto"/>
        <w:right w:val="none" w:sz="0" w:space="0" w:color="auto"/>
      </w:divBdr>
    </w:div>
    <w:div w:id="658121401">
      <w:bodyDiv w:val="1"/>
      <w:marLeft w:val="0"/>
      <w:marRight w:val="0"/>
      <w:marTop w:val="0"/>
      <w:marBottom w:val="0"/>
      <w:divBdr>
        <w:top w:val="none" w:sz="0" w:space="0" w:color="auto"/>
        <w:left w:val="none" w:sz="0" w:space="0" w:color="auto"/>
        <w:bottom w:val="none" w:sz="0" w:space="0" w:color="auto"/>
        <w:right w:val="none" w:sz="0" w:space="0" w:color="auto"/>
      </w:divBdr>
    </w:div>
    <w:div w:id="673991730">
      <w:bodyDiv w:val="1"/>
      <w:marLeft w:val="0"/>
      <w:marRight w:val="0"/>
      <w:marTop w:val="0"/>
      <w:marBottom w:val="0"/>
      <w:divBdr>
        <w:top w:val="none" w:sz="0" w:space="0" w:color="auto"/>
        <w:left w:val="none" w:sz="0" w:space="0" w:color="auto"/>
        <w:bottom w:val="none" w:sz="0" w:space="0" w:color="auto"/>
        <w:right w:val="none" w:sz="0" w:space="0" w:color="auto"/>
      </w:divBdr>
    </w:div>
    <w:div w:id="726538331">
      <w:bodyDiv w:val="1"/>
      <w:marLeft w:val="0"/>
      <w:marRight w:val="0"/>
      <w:marTop w:val="0"/>
      <w:marBottom w:val="0"/>
      <w:divBdr>
        <w:top w:val="none" w:sz="0" w:space="0" w:color="auto"/>
        <w:left w:val="none" w:sz="0" w:space="0" w:color="auto"/>
        <w:bottom w:val="none" w:sz="0" w:space="0" w:color="auto"/>
        <w:right w:val="none" w:sz="0" w:space="0" w:color="auto"/>
      </w:divBdr>
    </w:div>
    <w:div w:id="743533569">
      <w:bodyDiv w:val="1"/>
      <w:marLeft w:val="0"/>
      <w:marRight w:val="0"/>
      <w:marTop w:val="0"/>
      <w:marBottom w:val="0"/>
      <w:divBdr>
        <w:top w:val="none" w:sz="0" w:space="0" w:color="auto"/>
        <w:left w:val="none" w:sz="0" w:space="0" w:color="auto"/>
        <w:bottom w:val="none" w:sz="0" w:space="0" w:color="auto"/>
        <w:right w:val="none" w:sz="0" w:space="0" w:color="auto"/>
      </w:divBdr>
    </w:div>
    <w:div w:id="788014263">
      <w:bodyDiv w:val="1"/>
      <w:marLeft w:val="0"/>
      <w:marRight w:val="0"/>
      <w:marTop w:val="0"/>
      <w:marBottom w:val="0"/>
      <w:divBdr>
        <w:top w:val="none" w:sz="0" w:space="0" w:color="auto"/>
        <w:left w:val="none" w:sz="0" w:space="0" w:color="auto"/>
        <w:bottom w:val="none" w:sz="0" w:space="0" w:color="auto"/>
        <w:right w:val="none" w:sz="0" w:space="0" w:color="auto"/>
      </w:divBdr>
    </w:div>
    <w:div w:id="818420676">
      <w:bodyDiv w:val="1"/>
      <w:marLeft w:val="0"/>
      <w:marRight w:val="0"/>
      <w:marTop w:val="0"/>
      <w:marBottom w:val="0"/>
      <w:divBdr>
        <w:top w:val="none" w:sz="0" w:space="0" w:color="auto"/>
        <w:left w:val="none" w:sz="0" w:space="0" w:color="auto"/>
        <w:bottom w:val="none" w:sz="0" w:space="0" w:color="auto"/>
        <w:right w:val="none" w:sz="0" w:space="0" w:color="auto"/>
      </w:divBdr>
    </w:div>
    <w:div w:id="847015573">
      <w:bodyDiv w:val="1"/>
      <w:marLeft w:val="0"/>
      <w:marRight w:val="0"/>
      <w:marTop w:val="0"/>
      <w:marBottom w:val="0"/>
      <w:divBdr>
        <w:top w:val="none" w:sz="0" w:space="0" w:color="auto"/>
        <w:left w:val="none" w:sz="0" w:space="0" w:color="auto"/>
        <w:bottom w:val="none" w:sz="0" w:space="0" w:color="auto"/>
        <w:right w:val="none" w:sz="0" w:space="0" w:color="auto"/>
      </w:divBdr>
    </w:div>
    <w:div w:id="868840877">
      <w:bodyDiv w:val="1"/>
      <w:marLeft w:val="0"/>
      <w:marRight w:val="0"/>
      <w:marTop w:val="0"/>
      <w:marBottom w:val="0"/>
      <w:divBdr>
        <w:top w:val="none" w:sz="0" w:space="0" w:color="auto"/>
        <w:left w:val="none" w:sz="0" w:space="0" w:color="auto"/>
        <w:bottom w:val="none" w:sz="0" w:space="0" w:color="auto"/>
        <w:right w:val="none" w:sz="0" w:space="0" w:color="auto"/>
      </w:divBdr>
    </w:div>
    <w:div w:id="887257945">
      <w:bodyDiv w:val="1"/>
      <w:marLeft w:val="0"/>
      <w:marRight w:val="0"/>
      <w:marTop w:val="0"/>
      <w:marBottom w:val="0"/>
      <w:divBdr>
        <w:top w:val="none" w:sz="0" w:space="0" w:color="auto"/>
        <w:left w:val="none" w:sz="0" w:space="0" w:color="auto"/>
        <w:bottom w:val="none" w:sz="0" w:space="0" w:color="auto"/>
        <w:right w:val="none" w:sz="0" w:space="0" w:color="auto"/>
      </w:divBdr>
    </w:div>
    <w:div w:id="945848208">
      <w:bodyDiv w:val="1"/>
      <w:marLeft w:val="0"/>
      <w:marRight w:val="0"/>
      <w:marTop w:val="0"/>
      <w:marBottom w:val="0"/>
      <w:divBdr>
        <w:top w:val="none" w:sz="0" w:space="0" w:color="auto"/>
        <w:left w:val="none" w:sz="0" w:space="0" w:color="auto"/>
        <w:bottom w:val="none" w:sz="0" w:space="0" w:color="auto"/>
        <w:right w:val="none" w:sz="0" w:space="0" w:color="auto"/>
      </w:divBdr>
    </w:div>
    <w:div w:id="1051854437">
      <w:bodyDiv w:val="1"/>
      <w:marLeft w:val="0"/>
      <w:marRight w:val="0"/>
      <w:marTop w:val="0"/>
      <w:marBottom w:val="0"/>
      <w:divBdr>
        <w:top w:val="none" w:sz="0" w:space="0" w:color="auto"/>
        <w:left w:val="none" w:sz="0" w:space="0" w:color="auto"/>
        <w:bottom w:val="none" w:sz="0" w:space="0" w:color="auto"/>
        <w:right w:val="none" w:sz="0" w:space="0" w:color="auto"/>
      </w:divBdr>
    </w:div>
    <w:div w:id="1053962728">
      <w:bodyDiv w:val="1"/>
      <w:marLeft w:val="0"/>
      <w:marRight w:val="0"/>
      <w:marTop w:val="0"/>
      <w:marBottom w:val="0"/>
      <w:divBdr>
        <w:top w:val="none" w:sz="0" w:space="0" w:color="auto"/>
        <w:left w:val="none" w:sz="0" w:space="0" w:color="auto"/>
        <w:bottom w:val="none" w:sz="0" w:space="0" w:color="auto"/>
        <w:right w:val="none" w:sz="0" w:space="0" w:color="auto"/>
      </w:divBdr>
    </w:div>
    <w:div w:id="1154301279">
      <w:bodyDiv w:val="1"/>
      <w:marLeft w:val="0"/>
      <w:marRight w:val="0"/>
      <w:marTop w:val="0"/>
      <w:marBottom w:val="0"/>
      <w:divBdr>
        <w:top w:val="none" w:sz="0" w:space="0" w:color="auto"/>
        <w:left w:val="none" w:sz="0" w:space="0" w:color="auto"/>
        <w:bottom w:val="none" w:sz="0" w:space="0" w:color="auto"/>
        <w:right w:val="none" w:sz="0" w:space="0" w:color="auto"/>
      </w:divBdr>
    </w:div>
    <w:div w:id="1171798641">
      <w:bodyDiv w:val="1"/>
      <w:marLeft w:val="0"/>
      <w:marRight w:val="0"/>
      <w:marTop w:val="0"/>
      <w:marBottom w:val="0"/>
      <w:divBdr>
        <w:top w:val="none" w:sz="0" w:space="0" w:color="auto"/>
        <w:left w:val="none" w:sz="0" w:space="0" w:color="auto"/>
        <w:bottom w:val="none" w:sz="0" w:space="0" w:color="auto"/>
        <w:right w:val="none" w:sz="0" w:space="0" w:color="auto"/>
      </w:divBdr>
    </w:div>
    <w:div w:id="1185553562">
      <w:bodyDiv w:val="1"/>
      <w:marLeft w:val="0"/>
      <w:marRight w:val="0"/>
      <w:marTop w:val="0"/>
      <w:marBottom w:val="0"/>
      <w:divBdr>
        <w:top w:val="none" w:sz="0" w:space="0" w:color="auto"/>
        <w:left w:val="none" w:sz="0" w:space="0" w:color="auto"/>
        <w:bottom w:val="none" w:sz="0" w:space="0" w:color="auto"/>
        <w:right w:val="none" w:sz="0" w:space="0" w:color="auto"/>
      </w:divBdr>
    </w:div>
    <w:div w:id="1208830943">
      <w:bodyDiv w:val="1"/>
      <w:marLeft w:val="0"/>
      <w:marRight w:val="0"/>
      <w:marTop w:val="0"/>
      <w:marBottom w:val="0"/>
      <w:divBdr>
        <w:top w:val="none" w:sz="0" w:space="0" w:color="auto"/>
        <w:left w:val="none" w:sz="0" w:space="0" w:color="auto"/>
        <w:bottom w:val="none" w:sz="0" w:space="0" w:color="auto"/>
        <w:right w:val="none" w:sz="0" w:space="0" w:color="auto"/>
      </w:divBdr>
    </w:div>
    <w:div w:id="1218399166">
      <w:bodyDiv w:val="1"/>
      <w:marLeft w:val="0"/>
      <w:marRight w:val="0"/>
      <w:marTop w:val="0"/>
      <w:marBottom w:val="0"/>
      <w:divBdr>
        <w:top w:val="none" w:sz="0" w:space="0" w:color="auto"/>
        <w:left w:val="none" w:sz="0" w:space="0" w:color="auto"/>
        <w:bottom w:val="none" w:sz="0" w:space="0" w:color="auto"/>
        <w:right w:val="none" w:sz="0" w:space="0" w:color="auto"/>
      </w:divBdr>
    </w:div>
    <w:div w:id="1229072695">
      <w:bodyDiv w:val="1"/>
      <w:marLeft w:val="0"/>
      <w:marRight w:val="0"/>
      <w:marTop w:val="0"/>
      <w:marBottom w:val="0"/>
      <w:divBdr>
        <w:top w:val="none" w:sz="0" w:space="0" w:color="auto"/>
        <w:left w:val="none" w:sz="0" w:space="0" w:color="auto"/>
        <w:bottom w:val="none" w:sz="0" w:space="0" w:color="auto"/>
        <w:right w:val="none" w:sz="0" w:space="0" w:color="auto"/>
      </w:divBdr>
    </w:div>
    <w:div w:id="1269772964">
      <w:bodyDiv w:val="1"/>
      <w:marLeft w:val="0"/>
      <w:marRight w:val="0"/>
      <w:marTop w:val="0"/>
      <w:marBottom w:val="0"/>
      <w:divBdr>
        <w:top w:val="none" w:sz="0" w:space="0" w:color="auto"/>
        <w:left w:val="none" w:sz="0" w:space="0" w:color="auto"/>
        <w:bottom w:val="none" w:sz="0" w:space="0" w:color="auto"/>
        <w:right w:val="none" w:sz="0" w:space="0" w:color="auto"/>
      </w:divBdr>
    </w:div>
    <w:div w:id="1270701743">
      <w:bodyDiv w:val="1"/>
      <w:marLeft w:val="0"/>
      <w:marRight w:val="0"/>
      <w:marTop w:val="0"/>
      <w:marBottom w:val="0"/>
      <w:divBdr>
        <w:top w:val="none" w:sz="0" w:space="0" w:color="auto"/>
        <w:left w:val="none" w:sz="0" w:space="0" w:color="auto"/>
        <w:bottom w:val="none" w:sz="0" w:space="0" w:color="auto"/>
        <w:right w:val="none" w:sz="0" w:space="0" w:color="auto"/>
      </w:divBdr>
    </w:div>
    <w:div w:id="1322000914">
      <w:bodyDiv w:val="1"/>
      <w:marLeft w:val="0"/>
      <w:marRight w:val="0"/>
      <w:marTop w:val="0"/>
      <w:marBottom w:val="0"/>
      <w:divBdr>
        <w:top w:val="none" w:sz="0" w:space="0" w:color="auto"/>
        <w:left w:val="none" w:sz="0" w:space="0" w:color="auto"/>
        <w:bottom w:val="none" w:sz="0" w:space="0" w:color="auto"/>
        <w:right w:val="none" w:sz="0" w:space="0" w:color="auto"/>
      </w:divBdr>
    </w:div>
    <w:div w:id="1357389655">
      <w:bodyDiv w:val="1"/>
      <w:marLeft w:val="0"/>
      <w:marRight w:val="0"/>
      <w:marTop w:val="0"/>
      <w:marBottom w:val="0"/>
      <w:divBdr>
        <w:top w:val="none" w:sz="0" w:space="0" w:color="auto"/>
        <w:left w:val="none" w:sz="0" w:space="0" w:color="auto"/>
        <w:bottom w:val="none" w:sz="0" w:space="0" w:color="auto"/>
        <w:right w:val="none" w:sz="0" w:space="0" w:color="auto"/>
      </w:divBdr>
    </w:div>
    <w:div w:id="1358434081">
      <w:bodyDiv w:val="1"/>
      <w:marLeft w:val="0"/>
      <w:marRight w:val="0"/>
      <w:marTop w:val="0"/>
      <w:marBottom w:val="0"/>
      <w:divBdr>
        <w:top w:val="none" w:sz="0" w:space="0" w:color="auto"/>
        <w:left w:val="none" w:sz="0" w:space="0" w:color="auto"/>
        <w:bottom w:val="none" w:sz="0" w:space="0" w:color="auto"/>
        <w:right w:val="none" w:sz="0" w:space="0" w:color="auto"/>
      </w:divBdr>
    </w:div>
    <w:div w:id="1364554878">
      <w:bodyDiv w:val="1"/>
      <w:marLeft w:val="0"/>
      <w:marRight w:val="0"/>
      <w:marTop w:val="0"/>
      <w:marBottom w:val="0"/>
      <w:divBdr>
        <w:top w:val="none" w:sz="0" w:space="0" w:color="auto"/>
        <w:left w:val="none" w:sz="0" w:space="0" w:color="auto"/>
        <w:bottom w:val="none" w:sz="0" w:space="0" w:color="auto"/>
        <w:right w:val="none" w:sz="0" w:space="0" w:color="auto"/>
      </w:divBdr>
    </w:div>
    <w:div w:id="1441026031">
      <w:bodyDiv w:val="1"/>
      <w:marLeft w:val="0"/>
      <w:marRight w:val="0"/>
      <w:marTop w:val="0"/>
      <w:marBottom w:val="0"/>
      <w:divBdr>
        <w:top w:val="none" w:sz="0" w:space="0" w:color="auto"/>
        <w:left w:val="none" w:sz="0" w:space="0" w:color="auto"/>
        <w:bottom w:val="none" w:sz="0" w:space="0" w:color="auto"/>
        <w:right w:val="none" w:sz="0" w:space="0" w:color="auto"/>
      </w:divBdr>
    </w:div>
    <w:div w:id="1453207917">
      <w:bodyDiv w:val="1"/>
      <w:marLeft w:val="0"/>
      <w:marRight w:val="0"/>
      <w:marTop w:val="0"/>
      <w:marBottom w:val="0"/>
      <w:divBdr>
        <w:top w:val="none" w:sz="0" w:space="0" w:color="auto"/>
        <w:left w:val="none" w:sz="0" w:space="0" w:color="auto"/>
        <w:bottom w:val="none" w:sz="0" w:space="0" w:color="auto"/>
        <w:right w:val="none" w:sz="0" w:space="0" w:color="auto"/>
      </w:divBdr>
    </w:div>
    <w:div w:id="1571382039">
      <w:bodyDiv w:val="1"/>
      <w:marLeft w:val="0"/>
      <w:marRight w:val="0"/>
      <w:marTop w:val="0"/>
      <w:marBottom w:val="0"/>
      <w:divBdr>
        <w:top w:val="none" w:sz="0" w:space="0" w:color="auto"/>
        <w:left w:val="none" w:sz="0" w:space="0" w:color="auto"/>
        <w:bottom w:val="none" w:sz="0" w:space="0" w:color="auto"/>
        <w:right w:val="none" w:sz="0" w:space="0" w:color="auto"/>
      </w:divBdr>
    </w:div>
    <w:div w:id="1586648319">
      <w:bodyDiv w:val="1"/>
      <w:marLeft w:val="0"/>
      <w:marRight w:val="0"/>
      <w:marTop w:val="0"/>
      <w:marBottom w:val="0"/>
      <w:divBdr>
        <w:top w:val="none" w:sz="0" w:space="0" w:color="auto"/>
        <w:left w:val="none" w:sz="0" w:space="0" w:color="auto"/>
        <w:bottom w:val="none" w:sz="0" w:space="0" w:color="auto"/>
        <w:right w:val="none" w:sz="0" w:space="0" w:color="auto"/>
      </w:divBdr>
    </w:div>
    <w:div w:id="1594363528">
      <w:bodyDiv w:val="1"/>
      <w:marLeft w:val="0"/>
      <w:marRight w:val="0"/>
      <w:marTop w:val="0"/>
      <w:marBottom w:val="0"/>
      <w:divBdr>
        <w:top w:val="none" w:sz="0" w:space="0" w:color="auto"/>
        <w:left w:val="none" w:sz="0" w:space="0" w:color="auto"/>
        <w:bottom w:val="none" w:sz="0" w:space="0" w:color="auto"/>
        <w:right w:val="none" w:sz="0" w:space="0" w:color="auto"/>
      </w:divBdr>
    </w:div>
    <w:div w:id="1595089121">
      <w:bodyDiv w:val="1"/>
      <w:marLeft w:val="0"/>
      <w:marRight w:val="0"/>
      <w:marTop w:val="0"/>
      <w:marBottom w:val="0"/>
      <w:divBdr>
        <w:top w:val="none" w:sz="0" w:space="0" w:color="auto"/>
        <w:left w:val="none" w:sz="0" w:space="0" w:color="auto"/>
        <w:bottom w:val="none" w:sz="0" w:space="0" w:color="auto"/>
        <w:right w:val="none" w:sz="0" w:space="0" w:color="auto"/>
      </w:divBdr>
      <w:divsChild>
        <w:div w:id="367220634">
          <w:marLeft w:val="0"/>
          <w:marRight w:val="0"/>
          <w:marTop w:val="0"/>
          <w:marBottom w:val="0"/>
          <w:divBdr>
            <w:top w:val="none" w:sz="0" w:space="0" w:color="auto"/>
            <w:left w:val="none" w:sz="0" w:space="0" w:color="auto"/>
            <w:bottom w:val="none" w:sz="0" w:space="0" w:color="auto"/>
            <w:right w:val="none" w:sz="0" w:space="0" w:color="auto"/>
          </w:divBdr>
        </w:div>
        <w:div w:id="1074814885">
          <w:marLeft w:val="0"/>
          <w:marRight w:val="0"/>
          <w:marTop w:val="0"/>
          <w:marBottom w:val="0"/>
          <w:divBdr>
            <w:top w:val="none" w:sz="0" w:space="0" w:color="auto"/>
            <w:left w:val="none" w:sz="0" w:space="0" w:color="auto"/>
            <w:bottom w:val="none" w:sz="0" w:space="0" w:color="auto"/>
            <w:right w:val="none" w:sz="0" w:space="0" w:color="auto"/>
          </w:divBdr>
        </w:div>
        <w:div w:id="1433817499">
          <w:marLeft w:val="0"/>
          <w:marRight w:val="0"/>
          <w:marTop w:val="0"/>
          <w:marBottom w:val="0"/>
          <w:divBdr>
            <w:top w:val="none" w:sz="0" w:space="0" w:color="auto"/>
            <w:left w:val="none" w:sz="0" w:space="0" w:color="auto"/>
            <w:bottom w:val="none" w:sz="0" w:space="0" w:color="auto"/>
            <w:right w:val="none" w:sz="0" w:space="0" w:color="auto"/>
          </w:divBdr>
        </w:div>
        <w:div w:id="1478302616">
          <w:marLeft w:val="0"/>
          <w:marRight w:val="0"/>
          <w:marTop w:val="0"/>
          <w:marBottom w:val="0"/>
          <w:divBdr>
            <w:top w:val="none" w:sz="0" w:space="0" w:color="auto"/>
            <w:left w:val="none" w:sz="0" w:space="0" w:color="auto"/>
            <w:bottom w:val="none" w:sz="0" w:space="0" w:color="auto"/>
            <w:right w:val="none" w:sz="0" w:space="0" w:color="auto"/>
          </w:divBdr>
        </w:div>
        <w:div w:id="430858903">
          <w:marLeft w:val="0"/>
          <w:marRight w:val="0"/>
          <w:marTop w:val="0"/>
          <w:marBottom w:val="0"/>
          <w:divBdr>
            <w:top w:val="none" w:sz="0" w:space="0" w:color="auto"/>
            <w:left w:val="none" w:sz="0" w:space="0" w:color="auto"/>
            <w:bottom w:val="none" w:sz="0" w:space="0" w:color="auto"/>
            <w:right w:val="none" w:sz="0" w:space="0" w:color="auto"/>
          </w:divBdr>
        </w:div>
      </w:divsChild>
    </w:div>
    <w:div w:id="1611431345">
      <w:bodyDiv w:val="1"/>
      <w:marLeft w:val="0"/>
      <w:marRight w:val="0"/>
      <w:marTop w:val="0"/>
      <w:marBottom w:val="0"/>
      <w:divBdr>
        <w:top w:val="none" w:sz="0" w:space="0" w:color="auto"/>
        <w:left w:val="none" w:sz="0" w:space="0" w:color="auto"/>
        <w:bottom w:val="none" w:sz="0" w:space="0" w:color="auto"/>
        <w:right w:val="none" w:sz="0" w:space="0" w:color="auto"/>
      </w:divBdr>
    </w:div>
    <w:div w:id="1643927817">
      <w:bodyDiv w:val="1"/>
      <w:marLeft w:val="0"/>
      <w:marRight w:val="0"/>
      <w:marTop w:val="0"/>
      <w:marBottom w:val="0"/>
      <w:divBdr>
        <w:top w:val="none" w:sz="0" w:space="0" w:color="auto"/>
        <w:left w:val="none" w:sz="0" w:space="0" w:color="auto"/>
        <w:bottom w:val="none" w:sz="0" w:space="0" w:color="auto"/>
        <w:right w:val="none" w:sz="0" w:space="0" w:color="auto"/>
      </w:divBdr>
    </w:div>
    <w:div w:id="1652639574">
      <w:bodyDiv w:val="1"/>
      <w:marLeft w:val="0"/>
      <w:marRight w:val="0"/>
      <w:marTop w:val="0"/>
      <w:marBottom w:val="0"/>
      <w:divBdr>
        <w:top w:val="none" w:sz="0" w:space="0" w:color="auto"/>
        <w:left w:val="none" w:sz="0" w:space="0" w:color="auto"/>
        <w:bottom w:val="none" w:sz="0" w:space="0" w:color="auto"/>
        <w:right w:val="none" w:sz="0" w:space="0" w:color="auto"/>
      </w:divBdr>
    </w:div>
    <w:div w:id="1663387536">
      <w:bodyDiv w:val="1"/>
      <w:marLeft w:val="0"/>
      <w:marRight w:val="0"/>
      <w:marTop w:val="0"/>
      <w:marBottom w:val="0"/>
      <w:divBdr>
        <w:top w:val="none" w:sz="0" w:space="0" w:color="auto"/>
        <w:left w:val="none" w:sz="0" w:space="0" w:color="auto"/>
        <w:bottom w:val="none" w:sz="0" w:space="0" w:color="auto"/>
        <w:right w:val="none" w:sz="0" w:space="0" w:color="auto"/>
      </w:divBdr>
    </w:div>
    <w:div w:id="1667586000">
      <w:bodyDiv w:val="1"/>
      <w:marLeft w:val="0"/>
      <w:marRight w:val="0"/>
      <w:marTop w:val="0"/>
      <w:marBottom w:val="0"/>
      <w:divBdr>
        <w:top w:val="none" w:sz="0" w:space="0" w:color="auto"/>
        <w:left w:val="none" w:sz="0" w:space="0" w:color="auto"/>
        <w:bottom w:val="none" w:sz="0" w:space="0" w:color="auto"/>
        <w:right w:val="none" w:sz="0" w:space="0" w:color="auto"/>
      </w:divBdr>
    </w:div>
    <w:div w:id="1669866057">
      <w:bodyDiv w:val="1"/>
      <w:marLeft w:val="0"/>
      <w:marRight w:val="0"/>
      <w:marTop w:val="0"/>
      <w:marBottom w:val="0"/>
      <w:divBdr>
        <w:top w:val="none" w:sz="0" w:space="0" w:color="auto"/>
        <w:left w:val="none" w:sz="0" w:space="0" w:color="auto"/>
        <w:bottom w:val="none" w:sz="0" w:space="0" w:color="auto"/>
        <w:right w:val="none" w:sz="0" w:space="0" w:color="auto"/>
      </w:divBdr>
    </w:div>
    <w:div w:id="1698264786">
      <w:bodyDiv w:val="1"/>
      <w:marLeft w:val="0"/>
      <w:marRight w:val="0"/>
      <w:marTop w:val="0"/>
      <w:marBottom w:val="0"/>
      <w:divBdr>
        <w:top w:val="none" w:sz="0" w:space="0" w:color="auto"/>
        <w:left w:val="none" w:sz="0" w:space="0" w:color="auto"/>
        <w:bottom w:val="none" w:sz="0" w:space="0" w:color="auto"/>
        <w:right w:val="none" w:sz="0" w:space="0" w:color="auto"/>
      </w:divBdr>
    </w:div>
    <w:div w:id="1713535911">
      <w:bodyDiv w:val="1"/>
      <w:marLeft w:val="0"/>
      <w:marRight w:val="0"/>
      <w:marTop w:val="0"/>
      <w:marBottom w:val="0"/>
      <w:divBdr>
        <w:top w:val="none" w:sz="0" w:space="0" w:color="auto"/>
        <w:left w:val="none" w:sz="0" w:space="0" w:color="auto"/>
        <w:bottom w:val="none" w:sz="0" w:space="0" w:color="auto"/>
        <w:right w:val="none" w:sz="0" w:space="0" w:color="auto"/>
      </w:divBdr>
    </w:div>
    <w:div w:id="1721897496">
      <w:bodyDiv w:val="1"/>
      <w:marLeft w:val="0"/>
      <w:marRight w:val="0"/>
      <w:marTop w:val="0"/>
      <w:marBottom w:val="0"/>
      <w:divBdr>
        <w:top w:val="none" w:sz="0" w:space="0" w:color="auto"/>
        <w:left w:val="none" w:sz="0" w:space="0" w:color="auto"/>
        <w:bottom w:val="none" w:sz="0" w:space="0" w:color="auto"/>
        <w:right w:val="none" w:sz="0" w:space="0" w:color="auto"/>
      </w:divBdr>
    </w:div>
    <w:div w:id="1742602640">
      <w:bodyDiv w:val="1"/>
      <w:marLeft w:val="0"/>
      <w:marRight w:val="0"/>
      <w:marTop w:val="0"/>
      <w:marBottom w:val="0"/>
      <w:divBdr>
        <w:top w:val="none" w:sz="0" w:space="0" w:color="auto"/>
        <w:left w:val="none" w:sz="0" w:space="0" w:color="auto"/>
        <w:bottom w:val="none" w:sz="0" w:space="0" w:color="auto"/>
        <w:right w:val="none" w:sz="0" w:space="0" w:color="auto"/>
      </w:divBdr>
    </w:div>
    <w:div w:id="1761218588">
      <w:bodyDiv w:val="1"/>
      <w:marLeft w:val="0"/>
      <w:marRight w:val="0"/>
      <w:marTop w:val="0"/>
      <w:marBottom w:val="0"/>
      <w:divBdr>
        <w:top w:val="none" w:sz="0" w:space="0" w:color="auto"/>
        <w:left w:val="none" w:sz="0" w:space="0" w:color="auto"/>
        <w:bottom w:val="none" w:sz="0" w:space="0" w:color="auto"/>
        <w:right w:val="none" w:sz="0" w:space="0" w:color="auto"/>
      </w:divBdr>
    </w:div>
    <w:div w:id="1815636548">
      <w:bodyDiv w:val="1"/>
      <w:marLeft w:val="0"/>
      <w:marRight w:val="0"/>
      <w:marTop w:val="0"/>
      <w:marBottom w:val="0"/>
      <w:divBdr>
        <w:top w:val="none" w:sz="0" w:space="0" w:color="auto"/>
        <w:left w:val="none" w:sz="0" w:space="0" w:color="auto"/>
        <w:bottom w:val="none" w:sz="0" w:space="0" w:color="auto"/>
        <w:right w:val="none" w:sz="0" w:space="0" w:color="auto"/>
      </w:divBdr>
    </w:div>
    <w:div w:id="1820490582">
      <w:bodyDiv w:val="1"/>
      <w:marLeft w:val="0"/>
      <w:marRight w:val="0"/>
      <w:marTop w:val="0"/>
      <w:marBottom w:val="0"/>
      <w:divBdr>
        <w:top w:val="none" w:sz="0" w:space="0" w:color="auto"/>
        <w:left w:val="none" w:sz="0" w:space="0" w:color="auto"/>
        <w:bottom w:val="none" w:sz="0" w:space="0" w:color="auto"/>
        <w:right w:val="none" w:sz="0" w:space="0" w:color="auto"/>
      </w:divBdr>
    </w:div>
    <w:div w:id="1841698890">
      <w:bodyDiv w:val="1"/>
      <w:marLeft w:val="0"/>
      <w:marRight w:val="0"/>
      <w:marTop w:val="0"/>
      <w:marBottom w:val="0"/>
      <w:divBdr>
        <w:top w:val="none" w:sz="0" w:space="0" w:color="auto"/>
        <w:left w:val="none" w:sz="0" w:space="0" w:color="auto"/>
        <w:bottom w:val="none" w:sz="0" w:space="0" w:color="auto"/>
        <w:right w:val="none" w:sz="0" w:space="0" w:color="auto"/>
      </w:divBdr>
    </w:div>
    <w:div w:id="1848135223">
      <w:bodyDiv w:val="1"/>
      <w:marLeft w:val="0"/>
      <w:marRight w:val="0"/>
      <w:marTop w:val="0"/>
      <w:marBottom w:val="0"/>
      <w:divBdr>
        <w:top w:val="none" w:sz="0" w:space="0" w:color="auto"/>
        <w:left w:val="none" w:sz="0" w:space="0" w:color="auto"/>
        <w:bottom w:val="none" w:sz="0" w:space="0" w:color="auto"/>
        <w:right w:val="none" w:sz="0" w:space="0" w:color="auto"/>
      </w:divBdr>
    </w:div>
    <w:div w:id="1907842050">
      <w:bodyDiv w:val="1"/>
      <w:marLeft w:val="0"/>
      <w:marRight w:val="0"/>
      <w:marTop w:val="0"/>
      <w:marBottom w:val="0"/>
      <w:divBdr>
        <w:top w:val="none" w:sz="0" w:space="0" w:color="auto"/>
        <w:left w:val="none" w:sz="0" w:space="0" w:color="auto"/>
        <w:bottom w:val="none" w:sz="0" w:space="0" w:color="auto"/>
        <w:right w:val="none" w:sz="0" w:space="0" w:color="auto"/>
      </w:divBdr>
    </w:div>
    <w:div w:id="1910067352">
      <w:bodyDiv w:val="1"/>
      <w:marLeft w:val="0"/>
      <w:marRight w:val="0"/>
      <w:marTop w:val="0"/>
      <w:marBottom w:val="0"/>
      <w:divBdr>
        <w:top w:val="none" w:sz="0" w:space="0" w:color="auto"/>
        <w:left w:val="none" w:sz="0" w:space="0" w:color="auto"/>
        <w:bottom w:val="none" w:sz="0" w:space="0" w:color="auto"/>
        <w:right w:val="none" w:sz="0" w:space="0" w:color="auto"/>
      </w:divBdr>
      <w:divsChild>
        <w:div w:id="446236332">
          <w:marLeft w:val="0"/>
          <w:marRight w:val="0"/>
          <w:marTop w:val="0"/>
          <w:marBottom w:val="0"/>
          <w:divBdr>
            <w:top w:val="none" w:sz="0" w:space="0" w:color="auto"/>
            <w:left w:val="none" w:sz="0" w:space="0" w:color="auto"/>
            <w:bottom w:val="none" w:sz="0" w:space="0" w:color="auto"/>
            <w:right w:val="none" w:sz="0" w:space="0" w:color="auto"/>
          </w:divBdr>
          <w:divsChild>
            <w:div w:id="5653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7149">
      <w:bodyDiv w:val="1"/>
      <w:marLeft w:val="0"/>
      <w:marRight w:val="0"/>
      <w:marTop w:val="0"/>
      <w:marBottom w:val="0"/>
      <w:divBdr>
        <w:top w:val="none" w:sz="0" w:space="0" w:color="auto"/>
        <w:left w:val="none" w:sz="0" w:space="0" w:color="auto"/>
        <w:bottom w:val="none" w:sz="0" w:space="0" w:color="auto"/>
        <w:right w:val="none" w:sz="0" w:space="0" w:color="auto"/>
      </w:divBdr>
    </w:div>
    <w:div w:id="1962613151">
      <w:bodyDiv w:val="1"/>
      <w:marLeft w:val="0"/>
      <w:marRight w:val="0"/>
      <w:marTop w:val="0"/>
      <w:marBottom w:val="0"/>
      <w:divBdr>
        <w:top w:val="none" w:sz="0" w:space="0" w:color="auto"/>
        <w:left w:val="none" w:sz="0" w:space="0" w:color="auto"/>
        <w:bottom w:val="none" w:sz="0" w:space="0" w:color="auto"/>
        <w:right w:val="none" w:sz="0" w:space="0" w:color="auto"/>
      </w:divBdr>
    </w:div>
    <w:div w:id="2013335640">
      <w:bodyDiv w:val="1"/>
      <w:marLeft w:val="0"/>
      <w:marRight w:val="0"/>
      <w:marTop w:val="0"/>
      <w:marBottom w:val="0"/>
      <w:divBdr>
        <w:top w:val="none" w:sz="0" w:space="0" w:color="auto"/>
        <w:left w:val="none" w:sz="0" w:space="0" w:color="auto"/>
        <w:bottom w:val="none" w:sz="0" w:space="0" w:color="auto"/>
        <w:right w:val="none" w:sz="0" w:space="0" w:color="auto"/>
      </w:divBdr>
    </w:div>
    <w:div w:id="2037922190">
      <w:bodyDiv w:val="1"/>
      <w:marLeft w:val="0"/>
      <w:marRight w:val="0"/>
      <w:marTop w:val="0"/>
      <w:marBottom w:val="0"/>
      <w:divBdr>
        <w:top w:val="none" w:sz="0" w:space="0" w:color="auto"/>
        <w:left w:val="none" w:sz="0" w:space="0" w:color="auto"/>
        <w:bottom w:val="none" w:sz="0" w:space="0" w:color="auto"/>
        <w:right w:val="none" w:sz="0" w:space="0" w:color="auto"/>
      </w:divBdr>
    </w:div>
    <w:div w:id="2046634115">
      <w:bodyDiv w:val="1"/>
      <w:marLeft w:val="0"/>
      <w:marRight w:val="0"/>
      <w:marTop w:val="0"/>
      <w:marBottom w:val="0"/>
      <w:divBdr>
        <w:top w:val="none" w:sz="0" w:space="0" w:color="auto"/>
        <w:left w:val="none" w:sz="0" w:space="0" w:color="auto"/>
        <w:bottom w:val="none" w:sz="0" w:space="0" w:color="auto"/>
        <w:right w:val="none" w:sz="0" w:space="0" w:color="auto"/>
      </w:divBdr>
    </w:div>
    <w:div w:id="2073236916">
      <w:bodyDiv w:val="1"/>
      <w:marLeft w:val="0"/>
      <w:marRight w:val="0"/>
      <w:marTop w:val="0"/>
      <w:marBottom w:val="0"/>
      <w:divBdr>
        <w:top w:val="none" w:sz="0" w:space="0" w:color="auto"/>
        <w:left w:val="none" w:sz="0" w:space="0" w:color="auto"/>
        <w:bottom w:val="none" w:sz="0" w:space="0" w:color="auto"/>
        <w:right w:val="none" w:sz="0" w:space="0" w:color="auto"/>
      </w:divBdr>
      <w:divsChild>
        <w:div w:id="1942715358">
          <w:marLeft w:val="0"/>
          <w:marRight w:val="0"/>
          <w:marTop w:val="1875"/>
          <w:marBottom w:val="0"/>
          <w:divBdr>
            <w:top w:val="none" w:sz="0" w:space="0" w:color="auto"/>
            <w:left w:val="none" w:sz="0" w:space="0" w:color="auto"/>
            <w:bottom w:val="none" w:sz="0" w:space="0" w:color="auto"/>
            <w:right w:val="none" w:sz="0" w:space="0" w:color="auto"/>
          </w:divBdr>
          <w:divsChild>
            <w:div w:id="912352202">
              <w:marLeft w:val="0"/>
              <w:marRight w:val="0"/>
              <w:marTop w:val="0"/>
              <w:marBottom w:val="0"/>
              <w:divBdr>
                <w:top w:val="none" w:sz="0" w:space="0" w:color="auto"/>
                <w:left w:val="none" w:sz="0" w:space="0" w:color="auto"/>
                <w:bottom w:val="none" w:sz="0" w:space="0" w:color="auto"/>
                <w:right w:val="none" w:sz="0" w:space="0" w:color="auto"/>
              </w:divBdr>
              <w:divsChild>
                <w:div w:id="1958245646">
                  <w:marLeft w:val="0"/>
                  <w:marRight w:val="0"/>
                  <w:marTop w:val="0"/>
                  <w:marBottom w:val="0"/>
                  <w:divBdr>
                    <w:top w:val="none" w:sz="0" w:space="0" w:color="auto"/>
                    <w:left w:val="none" w:sz="0" w:space="0" w:color="auto"/>
                    <w:bottom w:val="none" w:sz="0" w:space="0" w:color="auto"/>
                    <w:right w:val="none" w:sz="0" w:space="0" w:color="auto"/>
                  </w:divBdr>
                  <w:divsChild>
                    <w:div w:id="901137116">
                      <w:marLeft w:val="294"/>
                      <w:marRight w:val="588"/>
                      <w:marTop w:val="0"/>
                      <w:marBottom w:val="0"/>
                      <w:divBdr>
                        <w:top w:val="none" w:sz="0" w:space="0" w:color="auto"/>
                        <w:left w:val="none" w:sz="0" w:space="0" w:color="auto"/>
                        <w:bottom w:val="none" w:sz="0" w:space="0" w:color="auto"/>
                        <w:right w:val="none" w:sz="0" w:space="0" w:color="auto"/>
                      </w:divBdr>
                      <w:divsChild>
                        <w:div w:id="915554740">
                          <w:marLeft w:val="0"/>
                          <w:marRight w:val="0"/>
                          <w:marTop w:val="0"/>
                          <w:marBottom w:val="0"/>
                          <w:divBdr>
                            <w:top w:val="none" w:sz="0" w:space="0" w:color="auto"/>
                            <w:left w:val="none" w:sz="0" w:space="0" w:color="auto"/>
                            <w:bottom w:val="single" w:sz="6" w:space="8" w:color="D9D9D9"/>
                            <w:right w:val="none" w:sz="0" w:space="0" w:color="auto"/>
                          </w:divBdr>
                        </w:div>
                      </w:divsChild>
                    </w:div>
                    <w:div w:id="1944611740">
                      <w:marLeft w:val="294"/>
                      <w:marRight w:val="294"/>
                      <w:marTop w:val="0"/>
                      <w:marBottom w:val="0"/>
                      <w:divBdr>
                        <w:top w:val="none" w:sz="0" w:space="0" w:color="auto"/>
                        <w:left w:val="none" w:sz="0" w:space="0" w:color="auto"/>
                        <w:bottom w:val="none" w:sz="0" w:space="0" w:color="auto"/>
                        <w:right w:val="none" w:sz="0" w:space="0" w:color="auto"/>
                      </w:divBdr>
                      <w:divsChild>
                        <w:div w:id="2203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9685">
          <w:marLeft w:val="0"/>
          <w:marRight w:val="0"/>
          <w:marTop w:val="0"/>
          <w:marBottom w:val="0"/>
          <w:divBdr>
            <w:top w:val="none" w:sz="0" w:space="0" w:color="auto"/>
            <w:left w:val="none" w:sz="0" w:space="0" w:color="auto"/>
            <w:bottom w:val="none" w:sz="0" w:space="0" w:color="auto"/>
            <w:right w:val="none" w:sz="0" w:space="0" w:color="auto"/>
          </w:divBdr>
          <w:divsChild>
            <w:div w:id="1159270174">
              <w:marLeft w:val="0"/>
              <w:marRight w:val="0"/>
              <w:marTop w:val="0"/>
              <w:marBottom w:val="0"/>
              <w:divBdr>
                <w:top w:val="none" w:sz="0" w:space="0" w:color="auto"/>
                <w:left w:val="none" w:sz="0" w:space="0" w:color="auto"/>
                <w:bottom w:val="none" w:sz="0" w:space="0" w:color="auto"/>
                <w:right w:val="none" w:sz="0" w:space="0" w:color="auto"/>
              </w:divBdr>
              <w:divsChild>
                <w:div w:id="2122526648">
                  <w:marLeft w:val="0"/>
                  <w:marRight w:val="0"/>
                  <w:marTop w:val="0"/>
                  <w:marBottom w:val="0"/>
                  <w:divBdr>
                    <w:top w:val="none" w:sz="0" w:space="0" w:color="auto"/>
                    <w:left w:val="none" w:sz="0" w:space="0" w:color="auto"/>
                    <w:bottom w:val="none" w:sz="0" w:space="0" w:color="auto"/>
                    <w:right w:val="none" w:sz="0" w:space="0" w:color="auto"/>
                  </w:divBdr>
                  <w:divsChild>
                    <w:div w:id="529152731">
                      <w:marLeft w:val="0"/>
                      <w:marRight w:val="0"/>
                      <w:marTop w:val="0"/>
                      <w:marBottom w:val="0"/>
                      <w:divBdr>
                        <w:top w:val="none" w:sz="0" w:space="0" w:color="auto"/>
                        <w:left w:val="none" w:sz="0" w:space="0" w:color="auto"/>
                        <w:bottom w:val="single" w:sz="6" w:space="8" w:color="333333"/>
                        <w:right w:val="none" w:sz="0" w:space="0" w:color="auto"/>
                      </w:divBdr>
                    </w:div>
                  </w:divsChild>
                </w:div>
              </w:divsChild>
            </w:div>
          </w:divsChild>
        </w:div>
      </w:divsChild>
    </w:div>
    <w:div w:id="2085762133">
      <w:bodyDiv w:val="1"/>
      <w:marLeft w:val="0"/>
      <w:marRight w:val="0"/>
      <w:marTop w:val="0"/>
      <w:marBottom w:val="0"/>
      <w:divBdr>
        <w:top w:val="none" w:sz="0" w:space="0" w:color="auto"/>
        <w:left w:val="none" w:sz="0" w:space="0" w:color="auto"/>
        <w:bottom w:val="none" w:sz="0" w:space="0" w:color="auto"/>
        <w:right w:val="none" w:sz="0" w:space="0" w:color="auto"/>
      </w:divBdr>
    </w:div>
    <w:div w:id="2115467989">
      <w:bodyDiv w:val="1"/>
      <w:marLeft w:val="0"/>
      <w:marRight w:val="0"/>
      <w:marTop w:val="0"/>
      <w:marBottom w:val="0"/>
      <w:divBdr>
        <w:top w:val="none" w:sz="0" w:space="0" w:color="auto"/>
        <w:left w:val="none" w:sz="0" w:space="0" w:color="auto"/>
        <w:bottom w:val="none" w:sz="0" w:space="0" w:color="auto"/>
        <w:right w:val="none" w:sz="0" w:space="0" w:color="auto"/>
      </w:divBdr>
    </w:div>
    <w:div w:id="2124573714">
      <w:bodyDiv w:val="1"/>
      <w:marLeft w:val="0"/>
      <w:marRight w:val="0"/>
      <w:marTop w:val="0"/>
      <w:marBottom w:val="0"/>
      <w:divBdr>
        <w:top w:val="none" w:sz="0" w:space="0" w:color="auto"/>
        <w:left w:val="none" w:sz="0" w:space="0" w:color="auto"/>
        <w:bottom w:val="none" w:sz="0" w:space="0" w:color="auto"/>
        <w:right w:val="none" w:sz="0" w:space="0" w:color="auto"/>
      </w:divBdr>
    </w:div>
    <w:div w:id="2137791090">
      <w:bodyDiv w:val="1"/>
      <w:marLeft w:val="0"/>
      <w:marRight w:val="0"/>
      <w:marTop w:val="0"/>
      <w:marBottom w:val="0"/>
      <w:divBdr>
        <w:top w:val="none" w:sz="0" w:space="0" w:color="auto"/>
        <w:left w:val="none" w:sz="0" w:space="0" w:color="auto"/>
        <w:bottom w:val="none" w:sz="0" w:space="0" w:color="auto"/>
        <w:right w:val="none" w:sz="0" w:space="0" w:color="auto"/>
      </w:divBdr>
    </w:div>
    <w:div w:id="214514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dsc.edu/pmac"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rced2020.ucmerced.edu/sslf" TargetMode="External"/><Relationship Id="rId5" Type="http://schemas.openxmlformats.org/officeDocument/2006/relationships/hyperlink" Target="https://merced2020.ucmerced.edu/ssl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23</Pages>
  <Words>9138</Words>
  <Characters>52089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Naumes</dc:creator>
  <cp:keywords/>
  <dc:description/>
  <cp:lastModifiedBy>Sarah Naumes</cp:lastModifiedBy>
  <cp:revision>7</cp:revision>
  <cp:lastPrinted>2020-02-14T19:41:00Z</cp:lastPrinted>
  <dcterms:created xsi:type="dcterms:W3CDTF">2020-04-15T16:59:00Z</dcterms:created>
  <dcterms:modified xsi:type="dcterms:W3CDTF">2020-04-24T00:00:00Z</dcterms:modified>
</cp:coreProperties>
</file>