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21BC5A" w14:textId="77777777" w:rsidR="00C7023F" w:rsidRDefault="00C7023F" w:rsidP="0015454E">
      <w:pPr>
        <w:jc w:val="center"/>
        <w:rPr>
          <w:b/>
          <w:bCs/>
          <w:color w:val="000000" w:themeColor="text1"/>
        </w:rPr>
      </w:pPr>
    </w:p>
    <w:p w14:paraId="75B1569D" w14:textId="77777777" w:rsidR="00C7023F" w:rsidRDefault="00C7023F" w:rsidP="0015454E">
      <w:pPr>
        <w:jc w:val="center"/>
        <w:rPr>
          <w:b/>
          <w:bCs/>
          <w:color w:val="000000" w:themeColor="text1"/>
        </w:rPr>
      </w:pPr>
    </w:p>
    <w:p w14:paraId="6355F8F0" w14:textId="77777777" w:rsidR="00C7023F" w:rsidRDefault="00C7023F" w:rsidP="0015454E">
      <w:pPr>
        <w:jc w:val="center"/>
        <w:rPr>
          <w:b/>
          <w:bCs/>
          <w:color w:val="000000" w:themeColor="text1"/>
        </w:rPr>
      </w:pPr>
    </w:p>
    <w:p w14:paraId="3CABFD95" w14:textId="77777777" w:rsidR="00C7023F" w:rsidRDefault="00C7023F" w:rsidP="0015454E">
      <w:pPr>
        <w:jc w:val="center"/>
        <w:rPr>
          <w:b/>
          <w:bCs/>
          <w:color w:val="000000" w:themeColor="text1"/>
        </w:rPr>
      </w:pPr>
    </w:p>
    <w:p w14:paraId="7E4F8A79" w14:textId="743BFED4" w:rsidR="00AA0B37" w:rsidRPr="00A160CF" w:rsidRDefault="00E6086B" w:rsidP="0015454E">
      <w:pPr>
        <w:jc w:val="center"/>
        <w:rPr>
          <w:b/>
          <w:bCs/>
          <w:color w:val="000000" w:themeColor="text1"/>
          <w:sz w:val="32"/>
          <w:szCs w:val="32"/>
        </w:rPr>
      </w:pPr>
      <w:r w:rsidRPr="00A160CF">
        <w:rPr>
          <w:b/>
          <w:bCs/>
          <w:color w:val="000000" w:themeColor="text1"/>
          <w:sz w:val="32"/>
          <w:szCs w:val="32"/>
        </w:rPr>
        <w:t xml:space="preserve">Facilities and Other Resources </w:t>
      </w:r>
      <w:r w:rsidR="000F4CEA" w:rsidRPr="00A160CF">
        <w:rPr>
          <w:b/>
          <w:bCs/>
          <w:color w:val="000000" w:themeColor="text1"/>
          <w:sz w:val="32"/>
          <w:szCs w:val="32"/>
        </w:rPr>
        <w:t>at UC Merced</w:t>
      </w:r>
    </w:p>
    <w:p w14:paraId="174A6076" w14:textId="77777777" w:rsidR="00E6086B" w:rsidRPr="001755E8" w:rsidRDefault="00E6086B" w:rsidP="0015454E">
      <w:pPr>
        <w:pStyle w:val="Heading2"/>
        <w:spacing w:before="0"/>
        <w:jc w:val="both"/>
        <w:rPr>
          <w:rFonts w:cs="Times New Roman"/>
          <w:szCs w:val="24"/>
        </w:rPr>
      </w:pPr>
    </w:p>
    <w:p w14:paraId="5A5F086A" w14:textId="2D2C0CA1" w:rsidR="00C7023F" w:rsidRDefault="00C7023F" w:rsidP="0015454E">
      <w:pPr>
        <w:pStyle w:val="Heading2"/>
        <w:spacing w:before="0"/>
        <w:jc w:val="both"/>
        <w:rPr>
          <w:rFonts w:cs="Times New Roman"/>
          <w:b w:val="0"/>
          <w:bCs/>
          <w:szCs w:val="24"/>
        </w:rPr>
      </w:pPr>
    </w:p>
    <w:p w14:paraId="0DED4B9E" w14:textId="637A98AE" w:rsidR="00C7023F" w:rsidRDefault="00C7023F" w:rsidP="00C7023F"/>
    <w:p w14:paraId="71403276" w14:textId="46DCBE3F" w:rsidR="00C7023F" w:rsidRDefault="00C7023F" w:rsidP="00C7023F"/>
    <w:p w14:paraId="1D7B4796" w14:textId="1D761106" w:rsidR="00C7023F" w:rsidRDefault="00C7023F" w:rsidP="00C7023F"/>
    <w:p w14:paraId="5577CA40" w14:textId="6F96E67E" w:rsidR="00C7023F" w:rsidRDefault="00C7023F" w:rsidP="00C7023F"/>
    <w:p w14:paraId="0B156989" w14:textId="4F7E66B0" w:rsidR="00C7023F" w:rsidRDefault="00C7023F" w:rsidP="00C7023F"/>
    <w:p w14:paraId="3F365770" w14:textId="22C533F0" w:rsidR="00C7023F" w:rsidRDefault="00C7023F" w:rsidP="00C7023F"/>
    <w:p w14:paraId="02664646" w14:textId="28A294DE" w:rsidR="00C7023F" w:rsidRDefault="00C7023F" w:rsidP="00C7023F"/>
    <w:p w14:paraId="0035CD4A" w14:textId="2B1142B0" w:rsidR="00C7023F" w:rsidRDefault="00C7023F" w:rsidP="00C7023F"/>
    <w:p w14:paraId="50381342" w14:textId="1247B17B" w:rsidR="00C7023F" w:rsidRDefault="00C7023F" w:rsidP="00C7023F"/>
    <w:p w14:paraId="637081BD" w14:textId="6E2E297E" w:rsidR="00C7023F" w:rsidRDefault="00C7023F" w:rsidP="00C7023F"/>
    <w:p w14:paraId="7BFAADF2" w14:textId="5AF021C3" w:rsidR="00C7023F" w:rsidRDefault="00C7023F" w:rsidP="00C7023F"/>
    <w:p w14:paraId="494C11A0" w14:textId="77777777" w:rsidR="00C7023F" w:rsidRPr="00C7023F" w:rsidRDefault="00C7023F" w:rsidP="00C7023F"/>
    <w:p w14:paraId="2B8187F0" w14:textId="2348DCEE" w:rsidR="00C7023F" w:rsidRDefault="00C7023F" w:rsidP="00C7023F"/>
    <w:p w14:paraId="3D5048AA" w14:textId="4C00700F" w:rsidR="00C7023F" w:rsidRDefault="00C7023F" w:rsidP="00C7023F"/>
    <w:p w14:paraId="47D7C22B" w14:textId="3B40D9D7" w:rsidR="00C7023F" w:rsidRDefault="00C7023F" w:rsidP="00C7023F"/>
    <w:p w14:paraId="41F1EE5D" w14:textId="795236C8" w:rsidR="00C7023F" w:rsidRDefault="00C7023F" w:rsidP="00C7023F"/>
    <w:p w14:paraId="620C7E0E" w14:textId="144CD267" w:rsidR="00C7023F" w:rsidRDefault="00C7023F" w:rsidP="00C7023F"/>
    <w:p w14:paraId="623081CC" w14:textId="79F05AC7" w:rsidR="00C7023F" w:rsidRDefault="00C7023F" w:rsidP="00C7023F"/>
    <w:p w14:paraId="14D7852C" w14:textId="2B1CACA5" w:rsidR="00C7023F" w:rsidRDefault="00C7023F" w:rsidP="00C7023F"/>
    <w:p w14:paraId="0618109C" w14:textId="6441DBE7" w:rsidR="00C7023F" w:rsidRDefault="00C7023F" w:rsidP="00C7023F"/>
    <w:p w14:paraId="4D9E25B4" w14:textId="47193CBD" w:rsidR="00C7023F" w:rsidRDefault="00C7023F" w:rsidP="00C7023F"/>
    <w:p w14:paraId="2E3BEA0A" w14:textId="4B8E5122" w:rsidR="00C7023F" w:rsidRDefault="00C7023F" w:rsidP="00C7023F"/>
    <w:p w14:paraId="2DCB547A" w14:textId="6C749EF7" w:rsidR="00C7023F" w:rsidRDefault="00C7023F" w:rsidP="00C7023F"/>
    <w:p w14:paraId="510350FB" w14:textId="074692B7" w:rsidR="00C7023F" w:rsidRDefault="00C7023F" w:rsidP="00C7023F"/>
    <w:p w14:paraId="39772EAD" w14:textId="2C468588" w:rsidR="00C7023F" w:rsidRDefault="00C7023F" w:rsidP="00C7023F"/>
    <w:p w14:paraId="287D6E5A" w14:textId="6EFF3228" w:rsidR="00C7023F" w:rsidRDefault="00C7023F" w:rsidP="00C7023F"/>
    <w:p w14:paraId="4F3422F7" w14:textId="1E2E3014" w:rsidR="00C7023F" w:rsidRDefault="00C7023F" w:rsidP="00C7023F"/>
    <w:p w14:paraId="6CF73AA4" w14:textId="63919B70" w:rsidR="00C7023F" w:rsidRDefault="00C7023F" w:rsidP="00C7023F"/>
    <w:p w14:paraId="64050D40" w14:textId="30DA29DE" w:rsidR="00C7023F" w:rsidRDefault="00C7023F" w:rsidP="00C7023F"/>
    <w:p w14:paraId="3C84E66A" w14:textId="51885642" w:rsidR="00C7023F" w:rsidRDefault="00C7023F" w:rsidP="00C7023F"/>
    <w:p w14:paraId="76621570" w14:textId="2BDD665F" w:rsidR="00C7023F" w:rsidRDefault="00C7023F" w:rsidP="00C7023F"/>
    <w:p w14:paraId="67AD0794" w14:textId="74089407" w:rsidR="00C7023F" w:rsidRDefault="00C7023F" w:rsidP="00C7023F"/>
    <w:p w14:paraId="0823B387" w14:textId="5CAAF392" w:rsidR="00C7023F" w:rsidRDefault="00C7023F" w:rsidP="00C7023F"/>
    <w:p w14:paraId="254F045A" w14:textId="6366C224" w:rsidR="00C7023F" w:rsidRDefault="00C7023F" w:rsidP="00C7023F"/>
    <w:p w14:paraId="7832C9EC" w14:textId="61D9972A" w:rsidR="00C7023F" w:rsidRDefault="00C7023F" w:rsidP="00C7023F"/>
    <w:p w14:paraId="738916F2" w14:textId="77777777" w:rsidR="00C22CCD" w:rsidRDefault="00C22CCD" w:rsidP="00C7023F"/>
    <w:p w14:paraId="7EF221A3" w14:textId="2A016E17" w:rsidR="00C7023F" w:rsidRDefault="00C7023F" w:rsidP="00C7023F"/>
    <w:p w14:paraId="13E93635" w14:textId="74D15E86" w:rsidR="00C7023F" w:rsidRDefault="00C7023F" w:rsidP="00C7023F"/>
    <w:p w14:paraId="1F2441A1" w14:textId="77777777" w:rsidR="00C7023F" w:rsidRPr="00C7023F" w:rsidRDefault="00C7023F" w:rsidP="00C7023F"/>
    <w:p w14:paraId="3BDFFEA7" w14:textId="3E7EDB71" w:rsidR="009D67C5" w:rsidRPr="009D67C5" w:rsidRDefault="00C7023F">
      <w:pPr>
        <w:pStyle w:val="TOC2"/>
        <w:tabs>
          <w:tab w:val="right" w:pos="9350"/>
        </w:tabs>
        <w:rPr>
          <w:rFonts w:ascii="Times New Roman" w:eastAsiaTheme="minorEastAsia" w:hAnsi="Times New Roman" w:cs="Times New Roman"/>
          <w:b w:val="0"/>
          <w:bCs w:val="0"/>
          <w:noProof/>
          <w:sz w:val="24"/>
          <w:szCs w:val="24"/>
        </w:rPr>
      </w:pPr>
      <w:r w:rsidRPr="00C22CCD">
        <w:rPr>
          <w:rFonts w:ascii="Times New Roman" w:hAnsi="Times New Roman" w:cs="Times New Roman"/>
          <w:b w:val="0"/>
          <w:bCs w:val="0"/>
          <w:i/>
          <w:iCs/>
          <w:color w:val="000000" w:themeColor="text1"/>
        </w:rPr>
        <w:lastRenderedPageBreak/>
        <w:fldChar w:fldCharType="begin"/>
      </w:r>
      <w:r w:rsidRPr="00C22CCD">
        <w:rPr>
          <w:rFonts w:ascii="Times New Roman" w:hAnsi="Times New Roman" w:cs="Times New Roman"/>
          <w:b w:val="0"/>
          <w:bCs w:val="0"/>
          <w:color w:val="000000" w:themeColor="text1"/>
        </w:rPr>
        <w:instrText xml:space="preserve"> TOC \o "1-3" \h \z \u </w:instrText>
      </w:r>
      <w:r w:rsidRPr="00C22CCD">
        <w:rPr>
          <w:rFonts w:ascii="Times New Roman" w:hAnsi="Times New Roman" w:cs="Times New Roman"/>
          <w:b w:val="0"/>
          <w:bCs w:val="0"/>
          <w:i/>
          <w:iCs/>
          <w:color w:val="000000" w:themeColor="text1"/>
        </w:rPr>
        <w:fldChar w:fldCharType="separate"/>
      </w:r>
      <w:hyperlink w:anchor="_Toc46144275" w:history="1">
        <w:r w:rsidR="009D67C5" w:rsidRPr="009D67C5">
          <w:rPr>
            <w:rStyle w:val="Hyperlink"/>
            <w:rFonts w:ascii="Times New Roman" w:hAnsi="Times New Roman" w:cs="Times New Roman"/>
            <w:noProof/>
          </w:rPr>
          <w:t>GENERAL INFORMATION</w:t>
        </w:r>
        <w:r w:rsidR="009D67C5" w:rsidRPr="009D67C5">
          <w:rPr>
            <w:rFonts w:ascii="Times New Roman" w:hAnsi="Times New Roman" w:cs="Times New Roman"/>
            <w:noProof/>
            <w:webHidden/>
          </w:rPr>
          <w:tab/>
        </w:r>
        <w:r w:rsidR="009D67C5" w:rsidRPr="009D67C5">
          <w:rPr>
            <w:rFonts w:ascii="Times New Roman" w:hAnsi="Times New Roman" w:cs="Times New Roman"/>
            <w:noProof/>
            <w:webHidden/>
          </w:rPr>
          <w:fldChar w:fldCharType="begin"/>
        </w:r>
        <w:r w:rsidR="009D67C5" w:rsidRPr="009D67C5">
          <w:rPr>
            <w:rFonts w:ascii="Times New Roman" w:hAnsi="Times New Roman" w:cs="Times New Roman"/>
            <w:noProof/>
            <w:webHidden/>
          </w:rPr>
          <w:instrText xml:space="preserve"> PAGEREF _Toc46144275 \h </w:instrText>
        </w:r>
        <w:r w:rsidR="009D67C5" w:rsidRPr="009D67C5">
          <w:rPr>
            <w:rFonts w:ascii="Times New Roman" w:hAnsi="Times New Roman" w:cs="Times New Roman"/>
            <w:noProof/>
            <w:webHidden/>
          </w:rPr>
        </w:r>
        <w:r w:rsidR="009D67C5" w:rsidRPr="009D67C5">
          <w:rPr>
            <w:rFonts w:ascii="Times New Roman" w:hAnsi="Times New Roman" w:cs="Times New Roman"/>
            <w:noProof/>
            <w:webHidden/>
          </w:rPr>
          <w:fldChar w:fldCharType="separate"/>
        </w:r>
        <w:r w:rsidR="009D67C5" w:rsidRPr="009D67C5">
          <w:rPr>
            <w:rFonts w:ascii="Times New Roman" w:hAnsi="Times New Roman" w:cs="Times New Roman"/>
            <w:noProof/>
            <w:webHidden/>
          </w:rPr>
          <w:t>4</w:t>
        </w:r>
        <w:r w:rsidR="009D67C5" w:rsidRPr="009D67C5">
          <w:rPr>
            <w:rFonts w:ascii="Times New Roman" w:hAnsi="Times New Roman" w:cs="Times New Roman"/>
            <w:noProof/>
            <w:webHidden/>
          </w:rPr>
          <w:fldChar w:fldCharType="end"/>
        </w:r>
      </w:hyperlink>
    </w:p>
    <w:p w14:paraId="1B392D07" w14:textId="5A25F3CD"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276" w:history="1">
        <w:r w:rsidRPr="009D67C5">
          <w:rPr>
            <w:rStyle w:val="Hyperlink"/>
            <w:rFonts w:ascii="Times New Roman" w:hAnsi="Times New Roman" w:cs="Times New Roman"/>
            <w:noProof/>
          </w:rPr>
          <w:t>About UC Merced</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_Toc46144276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4</w:t>
        </w:r>
        <w:r w:rsidRPr="009D67C5">
          <w:rPr>
            <w:rFonts w:ascii="Times New Roman" w:hAnsi="Times New Roman" w:cs="Times New Roman"/>
            <w:noProof/>
            <w:webHidden/>
          </w:rPr>
          <w:fldChar w:fldCharType="end"/>
        </w:r>
      </w:hyperlink>
    </w:p>
    <w:p w14:paraId="7B812FA5" w14:textId="137D1E0F" w:rsidR="009D67C5" w:rsidRPr="009D67C5" w:rsidRDefault="009D67C5">
      <w:pPr>
        <w:pStyle w:val="TOC1"/>
        <w:tabs>
          <w:tab w:val="right" w:pos="9350"/>
        </w:tabs>
        <w:rPr>
          <w:rFonts w:ascii="Times New Roman" w:eastAsiaTheme="minorEastAsia" w:hAnsi="Times New Roman" w:cs="Times New Roman"/>
          <w:b w:val="0"/>
          <w:bCs w:val="0"/>
          <w:i w:val="0"/>
          <w:iCs w:val="0"/>
          <w:noProof/>
        </w:rPr>
      </w:pPr>
      <w:hyperlink w:anchor="_Toc46144277" w:history="1">
        <w:r w:rsidRPr="009D67C5">
          <w:rPr>
            <w:rStyle w:val="Hyperlink"/>
            <w:rFonts w:ascii="Times New Roman" w:hAnsi="Times New Roman" w:cs="Times New Roman"/>
            <w:noProof/>
          </w:rPr>
          <w:t>UC MERCED RESEARCH BUILDINGS AND RESOURCES*</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_Toc46144277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5</w:t>
        </w:r>
        <w:r w:rsidRPr="009D67C5">
          <w:rPr>
            <w:rFonts w:ascii="Times New Roman" w:hAnsi="Times New Roman" w:cs="Times New Roman"/>
            <w:noProof/>
            <w:webHidden/>
          </w:rPr>
          <w:fldChar w:fldCharType="end"/>
        </w:r>
      </w:hyperlink>
    </w:p>
    <w:p w14:paraId="260DBF6F" w14:textId="0C5376A8"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278" w:history="1">
        <w:r w:rsidRPr="009D67C5">
          <w:rPr>
            <w:rStyle w:val="Hyperlink"/>
            <w:rFonts w:ascii="Times New Roman" w:hAnsi="Times New Roman" w:cs="Times New Roman"/>
            <w:noProof/>
          </w:rPr>
          <w:t>Classroom &amp; Office Building 1</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_Toc46144278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5</w:t>
        </w:r>
        <w:r w:rsidRPr="009D67C5">
          <w:rPr>
            <w:rFonts w:ascii="Times New Roman" w:hAnsi="Times New Roman" w:cs="Times New Roman"/>
            <w:noProof/>
            <w:webHidden/>
          </w:rPr>
          <w:fldChar w:fldCharType="end"/>
        </w:r>
      </w:hyperlink>
    </w:p>
    <w:p w14:paraId="7875CDC7" w14:textId="4358A3EE"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279" w:history="1">
        <w:r w:rsidRPr="009D67C5">
          <w:rPr>
            <w:rStyle w:val="Hyperlink"/>
            <w:rFonts w:ascii="Times New Roman" w:hAnsi="Times New Roman" w:cs="Times New Roman"/>
            <w:noProof/>
          </w:rPr>
          <w:t>Classroom &amp; Office Building 2</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_Toc46144279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5</w:t>
        </w:r>
        <w:r w:rsidRPr="009D67C5">
          <w:rPr>
            <w:rFonts w:ascii="Times New Roman" w:hAnsi="Times New Roman" w:cs="Times New Roman"/>
            <w:noProof/>
            <w:webHidden/>
          </w:rPr>
          <w:fldChar w:fldCharType="end"/>
        </w:r>
      </w:hyperlink>
    </w:p>
    <w:p w14:paraId="5A643DEF" w14:textId="5CDB9982"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280" w:history="1">
        <w:r w:rsidRPr="009D67C5">
          <w:rPr>
            <w:rStyle w:val="Hyperlink"/>
            <w:rFonts w:ascii="Times New Roman" w:hAnsi="Times New Roman" w:cs="Times New Roman"/>
            <w:noProof/>
          </w:rPr>
          <w:t>Social Sciences &amp; Management</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_Toc46144280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5</w:t>
        </w:r>
        <w:r w:rsidRPr="009D67C5">
          <w:rPr>
            <w:rFonts w:ascii="Times New Roman" w:hAnsi="Times New Roman" w:cs="Times New Roman"/>
            <w:noProof/>
            <w:webHidden/>
          </w:rPr>
          <w:fldChar w:fldCharType="end"/>
        </w:r>
      </w:hyperlink>
    </w:p>
    <w:p w14:paraId="52A8D05E" w14:textId="2CC646C6"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281" w:history="1">
        <w:r w:rsidRPr="009D67C5">
          <w:rPr>
            <w:rStyle w:val="Hyperlink"/>
            <w:rFonts w:ascii="Times New Roman" w:hAnsi="Times New Roman" w:cs="Times New Roman"/>
            <w:noProof/>
          </w:rPr>
          <w:t>Science &amp; Engineering Building 1</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_Toc46144281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5</w:t>
        </w:r>
        <w:r w:rsidRPr="009D67C5">
          <w:rPr>
            <w:rFonts w:ascii="Times New Roman" w:hAnsi="Times New Roman" w:cs="Times New Roman"/>
            <w:noProof/>
            <w:webHidden/>
          </w:rPr>
          <w:fldChar w:fldCharType="end"/>
        </w:r>
      </w:hyperlink>
    </w:p>
    <w:p w14:paraId="314E781F" w14:textId="1F12FEBB"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282" w:history="1">
        <w:r w:rsidRPr="009D67C5">
          <w:rPr>
            <w:rStyle w:val="Hyperlink"/>
            <w:rFonts w:ascii="Times New Roman" w:hAnsi="Times New Roman" w:cs="Times New Roman"/>
            <w:noProof/>
          </w:rPr>
          <w:t>Science &amp; Engineering Building 2</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_Toc46144282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6</w:t>
        </w:r>
        <w:r w:rsidRPr="009D67C5">
          <w:rPr>
            <w:rFonts w:ascii="Times New Roman" w:hAnsi="Times New Roman" w:cs="Times New Roman"/>
            <w:noProof/>
            <w:webHidden/>
          </w:rPr>
          <w:fldChar w:fldCharType="end"/>
        </w:r>
      </w:hyperlink>
    </w:p>
    <w:p w14:paraId="2A630C2A" w14:textId="03B1ACB9"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283" w:history="1">
        <w:r w:rsidRPr="009D67C5">
          <w:rPr>
            <w:rStyle w:val="Hyperlink"/>
            <w:rFonts w:ascii="Times New Roman" w:hAnsi="Times New Roman" w:cs="Times New Roman"/>
            <w:noProof/>
          </w:rPr>
          <w:t>Lab 2A: Sustainability Research &amp; Engineering</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_Toc46144283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6</w:t>
        </w:r>
        <w:r w:rsidRPr="009D67C5">
          <w:rPr>
            <w:rFonts w:ascii="Times New Roman" w:hAnsi="Times New Roman" w:cs="Times New Roman"/>
            <w:noProof/>
            <w:webHidden/>
          </w:rPr>
          <w:fldChar w:fldCharType="end"/>
        </w:r>
      </w:hyperlink>
    </w:p>
    <w:p w14:paraId="34D66500" w14:textId="0C583929"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284" w:history="1">
        <w:r w:rsidRPr="009D67C5">
          <w:rPr>
            <w:rStyle w:val="Hyperlink"/>
            <w:rFonts w:ascii="Times New Roman" w:hAnsi="Times New Roman" w:cs="Times New Roman"/>
            <w:noProof/>
          </w:rPr>
          <w:t>Lab 2B: Arts &amp; Computational Sciences</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_Toc46144284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6</w:t>
        </w:r>
        <w:r w:rsidRPr="009D67C5">
          <w:rPr>
            <w:rFonts w:ascii="Times New Roman" w:hAnsi="Times New Roman" w:cs="Times New Roman"/>
            <w:noProof/>
            <w:webHidden/>
          </w:rPr>
          <w:fldChar w:fldCharType="end"/>
        </w:r>
      </w:hyperlink>
    </w:p>
    <w:p w14:paraId="1FED7E41" w14:textId="49BDB66B"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285" w:history="1">
        <w:r w:rsidRPr="009D67C5">
          <w:rPr>
            <w:rStyle w:val="Hyperlink"/>
            <w:rFonts w:ascii="Times New Roman" w:hAnsi="Times New Roman" w:cs="Times New Roman"/>
            <w:noProof/>
          </w:rPr>
          <w:t>2D: Research Server</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_Toc46144285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7</w:t>
        </w:r>
        <w:r w:rsidRPr="009D67C5">
          <w:rPr>
            <w:rFonts w:ascii="Times New Roman" w:hAnsi="Times New Roman" w:cs="Times New Roman"/>
            <w:noProof/>
            <w:webHidden/>
          </w:rPr>
          <w:fldChar w:fldCharType="end"/>
        </w:r>
      </w:hyperlink>
    </w:p>
    <w:p w14:paraId="75114180" w14:textId="631C7304"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286" w:history="1">
        <w:r w:rsidRPr="009D67C5">
          <w:rPr>
            <w:rStyle w:val="Hyperlink"/>
            <w:rFonts w:ascii="Times New Roman" w:hAnsi="Times New Roman" w:cs="Times New Roman"/>
            <w:noProof/>
          </w:rPr>
          <w:t>Lab 3A: Biomedical Sciences and Physics</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_Toc46144286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7</w:t>
        </w:r>
        <w:r w:rsidRPr="009D67C5">
          <w:rPr>
            <w:rFonts w:ascii="Times New Roman" w:hAnsi="Times New Roman" w:cs="Times New Roman"/>
            <w:noProof/>
            <w:webHidden/>
          </w:rPr>
          <w:fldChar w:fldCharType="end"/>
        </w:r>
      </w:hyperlink>
    </w:p>
    <w:p w14:paraId="320ACD0D" w14:textId="5D1CC325"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287" w:history="1">
        <w:r w:rsidRPr="009D67C5">
          <w:rPr>
            <w:rStyle w:val="Hyperlink"/>
            <w:rFonts w:ascii="Times New Roman" w:hAnsi="Times New Roman" w:cs="Times New Roman"/>
            <w:noProof/>
          </w:rPr>
          <w:t>3A BSL-3/ABSL-3</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_Toc46144287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7</w:t>
        </w:r>
        <w:r w:rsidRPr="009D67C5">
          <w:rPr>
            <w:rFonts w:ascii="Times New Roman" w:hAnsi="Times New Roman" w:cs="Times New Roman"/>
            <w:noProof/>
            <w:webHidden/>
          </w:rPr>
          <w:fldChar w:fldCharType="end"/>
        </w:r>
      </w:hyperlink>
    </w:p>
    <w:p w14:paraId="636947CF" w14:textId="29B4D7F4"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288" w:history="1">
        <w:r w:rsidRPr="009D67C5">
          <w:rPr>
            <w:rStyle w:val="Hyperlink"/>
            <w:rFonts w:ascii="Times New Roman" w:hAnsi="Times New Roman" w:cs="Times New Roman"/>
            <w:noProof/>
          </w:rPr>
          <w:t>3A2: Greenhouse</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_Toc46144288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8</w:t>
        </w:r>
        <w:r w:rsidRPr="009D67C5">
          <w:rPr>
            <w:rFonts w:ascii="Times New Roman" w:hAnsi="Times New Roman" w:cs="Times New Roman"/>
            <w:noProof/>
            <w:webHidden/>
          </w:rPr>
          <w:fldChar w:fldCharType="end"/>
        </w:r>
      </w:hyperlink>
    </w:p>
    <w:p w14:paraId="58F4B31A" w14:textId="75590A70"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289" w:history="1">
        <w:r w:rsidRPr="009D67C5">
          <w:rPr>
            <w:rStyle w:val="Hyperlink"/>
            <w:rFonts w:ascii="Times New Roman" w:hAnsi="Times New Roman" w:cs="Times New Roman"/>
            <w:noProof/>
          </w:rPr>
          <w:t>Loading Dock 1H: Bellevue Loading Dock</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_Toc46144289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8</w:t>
        </w:r>
        <w:r w:rsidRPr="009D67C5">
          <w:rPr>
            <w:rFonts w:ascii="Times New Roman" w:hAnsi="Times New Roman" w:cs="Times New Roman"/>
            <w:noProof/>
            <w:webHidden/>
          </w:rPr>
          <w:fldChar w:fldCharType="end"/>
        </w:r>
      </w:hyperlink>
    </w:p>
    <w:p w14:paraId="3E87E3A8" w14:textId="33B8DBD2"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290" w:history="1">
        <w:r w:rsidRPr="009D67C5">
          <w:rPr>
            <w:rStyle w:val="Hyperlink"/>
            <w:rFonts w:ascii="Times New Roman" w:hAnsi="Times New Roman" w:cs="Times New Roman"/>
            <w:noProof/>
          </w:rPr>
          <w:t>3M: Health and Athletic Center</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_Toc46144290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8</w:t>
        </w:r>
        <w:r w:rsidRPr="009D67C5">
          <w:rPr>
            <w:rFonts w:ascii="Times New Roman" w:hAnsi="Times New Roman" w:cs="Times New Roman"/>
            <w:noProof/>
            <w:webHidden/>
          </w:rPr>
          <w:fldChar w:fldCharType="end"/>
        </w:r>
      </w:hyperlink>
    </w:p>
    <w:p w14:paraId="7E357D7E" w14:textId="4C29CE55"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291" w:history="1">
        <w:r w:rsidRPr="009D67C5">
          <w:rPr>
            <w:rStyle w:val="Hyperlink"/>
            <w:rFonts w:ascii="Times New Roman" w:hAnsi="Times New Roman" w:cs="Times New Roman"/>
            <w:noProof/>
          </w:rPr>
          <w:t>3H: Administration Building</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_Toc46144291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9</w:t>
        </w:r>
        <w:r w:rsidRPr="009D67C5">
          <w:rPr>
            <w:rFonts w:ascii="Times New Roman" w:hAnsi="Times New Roman" w:cs="Times New Roman"/>
            <w:noProof/>
            <w:webHidden/>
          </w:rPr>
          <w:fldChar w:fldCharType="end"/>
        </w:r>
      </w:hyperlink>
    </w:p>
    <w:p w14:paraId="651C4654" w14:textId="644C61B4"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292" w:history="1">
        <w:r w:rsidRPr="009D67C5">
          <w:rPr>
            <w:rStyle w:val="Hyperlink"/>
            <w:rFonts w:ascii="Times New Roman" w:hAnsi="Times New Roman" w:cs="Times New Roman"/>
            <w:noProof/>
          </w:rPr>
          <w:t>3G: Conference Center</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_Toc46144292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9</w:t>
        </w:r>
        <w:r w:rsidRPr="009D67C5">
          <w:rPr>
            <w:rFonts w:ascii="Times New Roman" w:hAnsi="Times New Roman" w:cs="Times New Roman"/>
            <w:noProof/>
            <w:webHidden/>
          </w:rPr>
          <w:fldChar w:fldCharType="end"/>
        </w:r>
      </w:hyperlink>
    </w:p>
    <w:p w14:paraId="08C2F297" w14:textId="376BC7BC"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293" w:history="1">
        <w:r w:rsidRPr="009D67C5">
          <w:rPr>
            <w:rStyle w:val="Hyperlink"/>
            <w:rFonts w:ascii="Times New Roman" w:hAnsi="Times New Roman" w:cs="Times New Roman"/>
            <w:noProof/>
          </w:rPr>
          <w:t>Early Childhood Education Expansion 3F</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_Toc46144293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9</w:t>
        </w:r>
        <w:r w:rsidRPr="009D67C5">
          <w:rPr>
            <w:rFonts w:ascii="Times New Roman" w:hAnsi="Times New Roman" w:cs="Times New Roman"/>
            <w:noProof/>
            <w:webHidden/>
          </w:rPr>
          <w:fldChar w:fldCharType="end"/>
        </w:r>
      </w:hyperlink>
    </w:p>
    <w:p w14:paraId="39E137D0" w14:textId="215273AB"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294" w:history="1">
        <w:r w:rsidRPr="009D67C5">
          <w:rPr>
            <w:rStyle w:val="Hyperlink"/>
            <w:rFonts w:ascii="Times New Roman" w:hAnsi="Times New Roman" w:cs="Times New Roman"/>
            <w:noProof/>
          </w:rPr>
          <w:t>Kolligian Library</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_Toc46144294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9</w:t>
        </w:r>
        <w:r w:rsidRPr="009D67C5">
          <w:rPr>
            <w:rFonts w:ascii="Times New Roman" w:hAnsi="Times New Roman" w:cs="Times New Roman"/>
            <w:noProof/>
            <w:webHidden/>
          </w:rPr>
          <w:fldChar w:fldCharType="end"/>
        </w:r>
      </w:hyperlink>
    </w:p>
    <w:p w14:paraId="1026FFCE" w14:textId="15BDB63C"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295" w:history="1">
        <w:r w:rsidRPr="009D67C5">
          <w:rPr>
            <w:rStyle w:val="Hyperlink"/>
            <w:rFonts w:ascii="Times New Roman" w:hAnsi="Times New Roman" w:cs="Times New Roman"/>
            <w:noProof/>
          </w:rPr>
          <w:t>Downtown Campus Center</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_Toc46144295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10</w:t>
        </w:r>
        <w:r w:rsidRPr="009D67C5">
          <w:rPr>
            <w:rFonts w:ascii="Times New Roman" w:hAnsi="Times New Roman" w:cs="Times New Roman"/>
            <w:noProof/>
            <w:webHidden/>
          </w:rPr>
          <w:fldChar w:fldCharType="end"/>
        </w:r>
      </w:hyperlink>
    </w:p>
    <w:p w14:paraId="43304220" w14:textId="52F406D6"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296" w:history="1">
        <w:r w:rsidRPr="009D67C5">
          <w:rPr>
            <w:rStyle w:val="Hyperlink"/>
            <w:rFonts w:ascii="Times New Roman" w:hAnsi="Times New Roman" w:cs="Times New Roman"/>
            <w:noProof/>
          </w:rPr>
          <w:t>Promenade</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_Toc46144296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10</w:t>
        </w:r>
        <w:r w:rsidRPr="009D67C5">
          <w:rPr>
            <w:rFonts w:ascii="Times New Roman" w:hAnsi="Times New Roman" w:cs="Times New Roman"/>
            <w:noProof/>
            <w:webHidden/>
          </w:rPr>
          <w:fldChar w:fldCharType="end"/>
        </w:r>
      </w:hyperlink>
    </w:p>
    <w:p w14:paraId="2D65999F" w14:textId="7692937C"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297" w:history="1">
        <w:r w:rsidRPr="009D67C5">
          <w:rPr>
            <w:rStyle w:val="Hyperlink"/>
            <w:rFonts w:ascii="Times New Roman" w:hAnsi="Times New Roman" w:cs="Times New Roman"/>
            <w:noProof/>
          </w:rPr>
          <w:t>UC Merced Castle Campus</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_Toc46144297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10</w:t>
        </w:r>
        <w:r w:rsidRPr="009D67C5">
          <w:rPr>
            <w:rFonts w:ascii="Times New Roman" w:hAnsi="Times New Roman" w:cs="Times New Roman"/>
            <w:noProof/>
            <w:webHidden/>
          </w:rPr>
          <w:fldChar w:fldCharType="end"/>
        </w:r>
      </w:hyperlink>
    </w:p>
    <w:p w14:paraId="2DC333FE" w14:textId="094EC804"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298" w:history="1">
        <w:r w:rsidRPr="009D67C5">
          <w:rPr>
            <w:rStyle w:val="Hyperlink"/>
            <w:rFonts w:ascii="Times New Roman" w:hAnsi="Times New Roman" w:cs="Times New Roman"/>
            <w:noProof/>
          </w:rPr>
          <w:t>Wellness/Health Center</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_Toc46144298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10</w:t>
        </w:r>
        <w:r w:rsidRPr="009D67C5">
          <w:rPr>
            <w:rFonts w:ascii="Times New Roman" w:hAnsi="Times New Roman" w:cs="Times New Roman"/>
            <w:noProof/>
            <w:webHidden/>
          </w:rPr>
          <w:fldChar w:fldCharType="end"/>
        </w:r>
      </w:hyperlink>
    </w:p>
    <w:p w14:paraId="34AE58D6" w14:textId="445E16B6"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299" w:history="1">
        <w:r w:rsidRPr="009D67C5">
          <w:rPr>
            <w:rStyle w:val="Hyperlink"/>
            <w:rFonts w:ascii="Times New Roman" w:hAnsi="Times New Roman" w:cs="Times New Roman"/>
            <w:noProof/>
          </w:rPr>
          <w:t>Computer</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_Toc46144299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10</w:t>
        </w:r>
        <w:r w:rsidRPr="009D67C5">
          <w:rPr>
            <w:rFonts w:ascii="Times New Roman" w:hAnsi="Times New Roman" w:cs="Times New Roman"/>
            <w:noProof/>
            <w:webHidden/>
          </w:rPr>
          <w:fldChar w:fldCharType="end"/>
        </w:r>
      </w:hyperlink>
    </w:p>
    <w:p w14:paraId="1F92E11C" w14:textId="28D716AD"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300" w:history="1">
        <w:r w:rsidRPr="009D67C5">
          <w:rPr>
            <w:rStyle w:val="Hyperlink"/>
            <w:rFonts w:ascii="Times New Roman" w:hAnsi="Times New Roman" w:cs="Times New Roman"/>
            <w:noProof/>
          </w:rPr>
          <w:t>Office</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_Toc46144300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11</w:t>
        </w:r>
        <w:r w:rsidRPr="009D67C5">
          <w:rPr>
            <w:rFonts w:ascii="Times New Roman" w:hAnsi="Times New Roman" w:cs="Times New Roman"/>
            <w:noProof/>
            <w:webHidden/>
          </w:rPr>
          <w:fldChar w:fldCharType="end"/>
        </w:r>
      </w:hyperlink>
    </w:p>
    <w:p w14:paraId="60D2C111" w14:textId="57087597"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301" w:history="1">
        <w:r w:rsidRPr="009D67C5">
          <w:rPr>
            <w:rStyle w:val="Hyperlink"/>
            <w:rFonts w:ascii="Times New Roman" w:hAnsi="Times New Roman" w:cs="Times New Roman"/>
            <w:noProof/>
          </w:rPr>
          <w:t>Other</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_Toc46144301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11</w:t>
        </w:r>
        <w:r w:rsidRPr="009D67C5">
          <w:rPr>
            <w:rFonts w:ascii="Times New Roman" w:hAnsi="Times New Roman" w:cs="Times New Roman"/>
            <w:noProof/>
            <w:webHidden/>
          </w:rPr>
          <w:fldChar w:fldCharType="end"/>
        </w:r>
      </w:hyperlink>
    </w:p>
    <w:p w14:paraId="10459779" w14:textId="2D3CB814" w:rsidR="009D67C5" w:rsidRPr="009D67C5" w:rsidRDefault="009D67C5">
      <w:pPr>
        <w:pStyle w:val="TOC1"/>
        <w:tabs>
          <w:tab w:val="right" w:pos="9350"/>
        </w:tabs>
        <w:rPr>
          <w:rFonts w:ascii="Times New Roman" w:eastAsiaTheme="minorEastAsia" w:hAnsi="Times New Roman" w:cs="Times New Roman"/>
          <w:b w:val="0"/>
          <w:bCs w:val="0"/>
          <w:i w:val="0"/>
          <w:iCs w:val="0"/>
          <w:noProof/>
        </w:rPr>
      </w:pPr>
      <w:hyperlink w:anchor="_Toc46144302" w:history="1">
        <w:r w:rsidRPr="009D67C5">
          <w:rPr>
            <w:rStyle w:val="Hyperlink"/>
            <w:rFonts w:ascii="Times New Roman" w:hAnsi="Times New Roman" w:cs="Times New Roman"/>
            <w:noProof/>
          </w:rPr>
          <w:t>MAJOR EQUIPMENT</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_Toc46144302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11</w:t>
        </w:r>
        <w:r w:rsidRPr="009D67C5">
          <w:rPr>
            <w:rFonts w:ascii="Times New Roman" w:hAnsi="Times New Roman" w:cs="Times New Roman"/>
            <w:noProof/>
            <w:webHidden/>
          </w:rPr>
          <w:fldChar w:fldCharType="end"/>
        </w:r>
      </w:hyperlink>
    </w:p>
    <w:p w14:paraId="58D0BED1" w14:textId="78C4FE93" w:rsidR="009D67C5" w:rsidRPr="009D67C5" w:rsidRDefault="009D67C5">
      <w:pPr>
        <w:pStyle w:val="TOC1"/>
        <w:tabs>
          <w:tab w:val="right" w:pos="9350"/>
        </w:tabs>
        <w:rPr>
          <w:rFonts w:ascii="Times New Roman" w:eastAsiaTheme="minorEastAsia" w:hAnsi="Times New Roman" w:cs="Times New Roman"/>
          <w:b w:val="0"/>
          <w:bCs w:val="0"/>
          <w:i w:val="0"/>
          <w:iCs w:val="0"/>
          <w:noProof/>
        </w:rPr>
      </w:pPr>
      <w:hyperlink w:anchor="_Toc46144303" w:history="1">
        <w:r w:rsidRPr="009D67C5">
          <w:rPr>
            <w:rStyle w:val="Hyperlink"/>
            <w:rFonts w:ascii="Times New Roman" w:hAnsi="Times New Roman" w:cs="Times New Roman"/>
            <w:noProof/>
          </w:rPr>
          <w:t>STUDENT BODY PROFILE</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_Toc46144303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11</w:t>
        </w:r>
        <w:r w:rsidRPr="009D67C5">
          <w:rPr>
            <w:rFonts w:ascii="Times New Roman" w:hAnsi="Times New Roman" w:cs="Times New Roman"/>
            <w:noProof/>
            <w:webHidden/>
          </w:rPr>
          <w:fldChar w:fldCharType="end"/>
        </w:r>
      </w:hyperlink>
    </w:p>
    <w:p w14:paraId="5B354B2A" w14:textId="79F70A6A" w:rsidR="009D67C5" w:rsidRPr="009D67C5" w:rsidRDefault="009D67C5">
      <w:pPr>
        <w:pStyle w:val="TOC1"/>
        <w:tabs>
          <w:tab w:val="right" w:pos="9350"/>
        </w:tabs>
        <w:rPr>
          <w:rFonts w:ascii="Times New Roman" w:eastAsiaTheme="minorEastAsia" w:hAnsi="Times New Roman" w:cs="Times New Roman"/>
          <w:b w:val="0"/>
          <w:bCs w:val="0"/>
          <w:i w:val="0"/>
          <w:iCs w:val="0"/>
          <w:noProof/>
        </w:rPr>
      </w:pPr>
      <w:hyperlink w:anchor="_Toc46144304" w:history="1">
        <w:r w:rsidRPr="009D67C5">
          <w:rPr>
            <w:rStyle w:val="Hyperlink"/>
            <w:rFonts w:ascii="Times New Roman" w:hAnsi="Times New Roman" w:cs="Times New Roman"/>
            <w:noProof/>
          </w:rPr>
          <w:t>PHYSICAL SETTING</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_Toc46144304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12</w:t>
        </w:r>
        <w:r w:rsidRPr="009D67C5">
          <w:rPr>
            <w:rFonts w:ascii="Times New Roman" w:hAnsi="Times New Roman" w:cs="Times New Roman"/>
            <w:noProof/>
            <w:webHidden/>
          </w:rPr>
          <w:fldChar w:fldCharType="end"/>
        </w:r>
      </w:hyperlink>
    </w:p>
    <w:p w14:paraId="26917209" w14:textId="28B4354E"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305" w:history="1">
        <w:r w:rsidRPr="009D67C5">
          <w:rPr>
            <w:rStyle w:val="Hyperlink"/>
            <w:rFonts w:ascii="Times New Roman" w:hAnsi="Times New Roman" w:cs="Times New Roman"/>
            <w:noProof/>
          </w:rPr>
          <w:t>San Joaquin Valley Region</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_Toc46144305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12</w:t>
        </w:r>
        <w:r w:rsidRPr="009D67C5">
          <w:rPr>
            <w:rFonts w:ascii="Times New Roman" w:hAnsi="Times New Roman" w:cs="Times New Roman"/>
            <w:noProof/>
            <w:webHidden/>
          </w:rPr>
          <w:fldChar w:fldCharType="end"/>
        </w:r>
      </w:hyperlink>
    </w:p>
    <w:p w14:paraId="34D08CB3" w14:textId="3753DB44"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306" w:history="1">
        <w:r w:rsidRPr="009D67C5">
          <w:rPr>
            <w:rStyle w:val="Hyperlink"/>
            <w:rFonts w:ascii="Times New Roman" w:hAnsi="Times New Roman" w:cs="Times New Roman"/>
            <w:noProof/>
          </w:rPr>
          <w:t>Merced County</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_Toc46144306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13</w:t>
        </w:r>
        <w:r w:rsidRPr="009D67C5">
          <w:rPr>
            <w:rFonts w:ascii="Times New Roman" w:hAnsi="Times New Roman" w:cs="Times New Roman"/>
            <w:noProof/>
            <w:webHidden/>
          </w:rPr>
          <w:fldChar w:fldCharType="end"/>
        </w:r>
      </w:hyperlink>
    </w:p>
    <w:p w14:paraId="3FB2892B" w14:textId="6697CE06"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307" w:history="1">
        <w:r w:rsidRPr="009D67C5">
          <w:rPr>
            <w:rStyle w:val="Hyperlink"/>
            <w:rFonts w:ascii="Times New Roman" w:hAnsi="Times New Roman" w:cs="Times New Roman"/>
            <w:noProof/>
          </w:rPr>
          <w:t>UC Merced Campus</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_Toc46144307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13</w:t>
        </w:r>
        <w:r w:rsidRPr="009D67C5">
          <w:rPr>
            <w:rFonts w:ascii="Times New Roman" w:hAnsi="Times New Roman" w:cs="Times New Roman"/>
            <w:noProof/>
            <w:webHidden/>
          </w:rPr>
          <w:fldChar w:fldCharType="end"/>
        </w:r>
      </w:hyperlink>
    </w:p>
    <w:p w14:paraId="3F44FDCE" w14:textId="7C5E3674"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308" w:history="1">
        <w:r w:rsidRPr="009D67C5">
          <w:rPr>
            <w:rStyle w:val="Hyperlink"/>
            <w:rFonts w:ascii="Times New Roman" w:hAnsi="Times New Roman" w:cs="Times New Roman"/>
            <w:noProof/>
          </w:rPr>
          <w:t>VST Lands</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_Toc46144308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13</w:t>
        </w:r>
        <w:r w:rsidRPr="009D67C5">
          <w:rPr>
            <w:rFonts w:ascii="Times New Roman" w:hAnsi="Times New Roman" w:cs="Times New Roman"/>
            <w:noProof/>
            <w:webHidden/>
          </w:rPr>
          <w:fldChar w:fldCharType="end"/>
        </w:r>
      </w:hyperlink>
    </w:p>
    <w:p w14:paraId="54C990BD" w14:textId="1E95916B"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309" w:history="1">
        <w:r w:rsidRPr="009D67C5">
          <w:rPr>
            <w:rStyle w:val="Hyperlink"/>
            <w:rFonts w:ascii="Times New Roman" w:hAnsi="Times New Roman" w:cs="Times New Roman"/>
            <w:noProof/>
          </w:rPr>
          <w:t>Merced Vernal Pools and Grassland Reserve (MVPGR)</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_Toc46144309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13</w:t>
        </w:r>
        <w:r w:rsidRPr="009D67C5">
          <w:rPr>
            <w:rFonts w:ascii="Times New Roman" w:hAnsi="Times New Roman" w:cs="Times New Roman"/>
            <w:noProof/>
            <w:webHidden/>
          </w:rPr>
          <w:fldChar w:fldCharType="end"/>
        </w:r>
      </w:hyperlink>
    </w:p>
    <w:p w14:paraId="53C298BF" w14:textId="64136A08"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310" w:history="1">
        <w:r w:rsidRPr="009D67C5">
          <w:rPr>
            <w:rStyle w:val="Hyperlink"/>
            <w:rFonts w:ascii="Times New Roman" w:hAnsi="Times New Roman" w:cs="Times New Roman"/>
            <w:noProof/>
          </w:rPr>
          <w:t>Lake Yosemite Regional Park</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_Toc46144310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14</w:t>
        </w:r>
        <w:r w:rsidRPr="009D67C5">
          <w:rPr>
            <w:rFonts w:ascii="Times New Roman" w:hAnsi="Times New Roman" w:cs="Times New Roman"/>
            <w:noProof/>
            <w:webHidden/>
          </w:rPr>
          <w:fldChar w:fldCharType="end"/>
        </w:r>
      </w:hyperlink>
    </w:p>
    <w:p w14:paraId="6B6ABB6A" w14:textId="66256C95"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311" w:history="1">
        <w:r w:rsidRPr="009D67C5">
          <w:rPr>
            <w:rStyle w:val="Hyperlink"/>
            <w:rFonts w:ascii="Times New Roman" w:hAnsi="Times New Roman" w:cs="Times New Roman"/>
            <w:noProof/>
          </w:rPr>
          <w:t>Merced County Preserve and Yosemite Lake Conservation Area</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_Toc46144311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14</w:t>
        </w:r>
        <w:r w:rsidRPr="009D67C5">
          <w:rPr>
            <w:rFonts w:ascii="Times New Roman" w:hAnsi="Times New Roman" w:cs="Times New Roman"/>
            <w:noProof/>
            <w:webHidden/>
          </w:rPr>
          <w:fldChar w:fldCharType="end"/>
        </w:r>
      </w:hyperlink>
    </w:p>
    <w:p w14:paraId="78A4BE27" w14:textId="6673D3BD" w:rsidR="009D67C5" w:rsidRPr="009D67C5" w:rsidRDefault="009D67C5">
      <w:pPr>
        <w:pStyle w:val="TOC1"/>
        <w:tabs>
          <w:tab w:val="right" w:pos="9350"/>
        </w:tabs>
        <w:rPr>
          <w:rFonts w:ascii="Times New Roman" w:eastAsiaTheme="minorEastAsia" w:hAnsi="Times New Roman" w:cs="Times New Roman"/>
          <w:b w:val="0"/>
          <w:bCs w:val="0"/>
          <w:i w:val="0"/>
          <w:iCs w:val="0"/>
          <w:noProof/>
        </w:rPr>
      </w:pPr>
      <w:hyperlink w:anchor="_Toc46144312" w:history="1">
        <w:r w:rsidRPr="009D67C5">
          <w:rPr>
            <w:rStyle w:val="Hyperlink"/>
            <w:rFonts w:ascii="Times New Roman" w:hAnsi="Times New Roman" w:cs="Times New Roman"/>
            <w:noProof/>
          </w:rPr>
          <w:t>INTERDISCIPLINARY RESEARCH INSTITUTES AND CENTERS</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_Toc46144312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14</w:t>
        </w:r>
        <w:r w:rsidRPr="009D67C5">
          <w:rPr>
            <w:rFonts w:ascii="Times New Roman" w:hAnsi="Times New Roman" w:cs="Times New Roman"/>
            <w:noProof/>
            <w:webHidden/>
          </w:rPr>
          <w:fldChar w:fldCharType="end"/>
        </w:r>
      </w:hyperlink>
    </w:p>
    <w:p w14:paraId="631FC6B1" w14:textId="0B5FF9D7"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313" w:history="1">
        <w:r w:rsidRPr="009D67C5">
          <w:rPr>
            <w:rStyle w:val="Hyperlink"/>
            <w:rFonts w:ascii="Times New Roman" w:hAnsi="Times New Roman" w:cs="Times New Roman"/>
            <w:noProof/>
          </w:rPr>
          <w:t>Sierra Nevada Research Institute</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_Toc46144313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14</w:t>
        </w:r>
        <w:r w:rsidRPr="009D67C5">
          <w:rPr>
            <w:rFonts w:ascii="Times New Roman" w:hAnsi="Times New Roman" w:cs="Times New Roman"/>
            <w:noProof/>
            <w:webHidden/>
          </w:rPr>
          <w:fldChar w:fldCharType="end"/>
        </w:r>
      </w:hyperlink>
    </w:p>
    <w:p w14:paraId="55165D20" w14:textId="2059EF38"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314" w:history="1">
        <w:r w:rsidRPr="009D67C5">
          <w:rPr>
            <w:rStyle w:val="Hyperlink"/>
            <w:rFonts w:ascii="Times New Roman" w:hAnsi="Times New Roman" w:cs="Times New Roman"/>
            <w:noProof/>
          </w:rPr>
          <w:t>Health Sciences Research Institute</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_Toc46144314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15</w:t>
        </w:r>
        <w:r w:rsidRPr="009D67C5">
          <w:rPr>
            <w:rFonts w:ascii="Times New Roman" w:hAnsi="Times New Roman" w:cs="Times New Roman"/>
            <w:noProof/>
            <w:webHidden/>
          </w:rPr>
          <w:fldChar w:fldCharType="end"/>
        </w:r>
      </w:hyperlink>
    </w:p>
    <w:p w14:paraId="55FF72E2" w14:textId="2A2792D7"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315" w:history="1">
        <w:r w:rsidRPr="009D67C5">
          <w:rPr>
            <w:rStyle w:val="Hyperlink"/>
            <w:rFonts w:ascii="Times New Roman" w:hAnsi="Times New Roman" w:cs="Times New Roman"/>
            <w:noProof/>
          </w:rPr>
          <w:t>University of California Advanced Solar Technologies Institute</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_Toc46144315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16</w:t>
        </w:r>
        <w:r w:rsidRPr="009D67C5">
          <w:rPr>
            <w:rFonts w:ascii="Times New Roman" w:hAnsi="Times New Roman" w:cs="Times New Roman"/>
            <w:noProof/>
            <w:webHidden/>
          </w:rPr>
          <w:fldChar w:fldCharType="end"/>
        </w:r>
      </w:hyperlink>
    </w:p>
    <w:p w14:paraId="43E73546" w14:textId="71DAEEEF"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316" w:history="1">
        <w:r w:rsidRPr="009D67C5">
          <w:rPr>
            <w:rStyle w:val="Hyperlink"/>
            <w:rFonts w:ascii="Times New Roman" w:hAnsi="Times New Roman" w:cs="Times New Roman"/>
            <w:noProof/>
          </w:rPr>
          <w:t>Center for Research in the Humanities &amp; Arts</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_Toc46144316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17</w:t>
        </w:r>
        <w:r w:rsidRPr="009D67C5">
          <w:rPr>
            <w:rFonts w:ascii="Times New Roman" w:hAnsi="Times New Roman" w:cs="Times New Roman"/>
            <w:noProof/>
            <w:webHidden/>
          </w:rPr>
          <w:fldChar w:fldCharType="end"/>
        </w:r>
      </w:hyperlink>
    </w:p>
    <w:p w14:paraId="17F38ADC" w14:textId="68A7DDFD"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317" w:history="1">
        <w:r w:rsidRPr="009D67C5">
          <w:rPr>
            <w:rStyle w:val="Hyperlink"/>
            <w:rFonts w:ascii="Times New Roman" w:hAnsi="Times New Roman" w:cs="Times New Roman"/>
            <w:noProof/>
          </w:rPr>
          <w:t>Spatial Analysis Research Center</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_Toc46144317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17</w:t>
        </w:r>
        <w:r w:rsidRPr="009D67C5">
          <w:rPr>
            <w:rFonts w:ascii="Times New Roman" w:hAnsi="Times New Roman" w:cs="Times New Roman"/>
            <w:noProof/>
            <w:webHidden/>
          </w:rPr>
          <w:fldChar w:fldCharType="end"/>
        </w:r>
      </w:hyperlink>
    </w:p>
    <w:p w14:paraId="7522D7E2" w14:textId="7DF0BFD8" w:rsidR="009D67C5" w:rsidRPr="009D67C5" w:rsidRDefault="009D67C5">
      <w:pPr>
        <w:pStyle w:val="TOC1"/>
        <w:tabs>
          <w:tab w:val="right" w:pos="9350"/>
        </w:tabs>
        <w:rPr>
          <w:rFonts w:ascii="Times New Roman" w:eastAsiaTheme="minorEastAsia" w:hAnsi="Times New Roman" w:cs="Times New Roman"/>
          <w:b w:val="0"/>
          <w:bCs w:val="0"/>
          <w:i w:val="0"/>
          <w:iCs w:val="0"/>
          <w:noProof/>
        </w:rPr>
      </w:pPr>
      <w:hyperlink w:anchor="_Toc46144318" w:history="1">
        <w:r w:rsidRPr="009D67C5">
          <w:rPr>
            <w:rStyle w:val="Hyperlink"/>
            <w:rFonts w:ascii="Times New Roman" w:hAnsi="Times New Roman" w:cs="Times New Roman"/>
            <w:noProof/>
          </w:rPr>
          <w:t>FACILITIES</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_Toc46144318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17</w:t>
        </w:r>
        <w:r w:rsidRPr="009D67C5">
          <w:rPr>
            <w:rFonts w:ascii="Times New Roman" w:hAnsi="Times New Roman" w:cs="Times New Roman"/>
            <w:noProof/>
            <w:webHidden/>
          </w:rPr>
          <w:fldChar w:fldCharType="end"/>
        </w:r>
      </w:hyperlink>
    </w:p>
    <w:p w14:paraId="54C1019F" w14:textId="27C8A70A"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319" w:history="1">
        <w:r w:rsidRPr="009D67C5">
          <w:rPr>
            <w:rStyle w:val="Hyperlink"/>
            <w:rFonts w:ascii="Times New Roman" w:hAnsi="Times New Roman" w:cs="Times New Roman"/>
            <w:noProof/>
          </w:rPr>
          <w:t>Department of Animal Research Services</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_Toc46144319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17</w:t>
        </w:r>
        <w:r w:rsidRPr="009D67C5">
          <w:rPr>
            <w:rFonts w:ascii="Times New Roman" w:hAnsi="Times New Roman" w:cs="Times New Roman"/>
            <w:noProof/>
            <w:webHidden/>
          </w:rPr>
          <w:fldChar w:fldCharType="end"/>
        </w:r>
      </w:hyperlink>
    </w:p>
    <w:p w14:paraId="0B6808CE" w14:textId="645F2A57"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320" w:history="1">
        <w:r w:rsidRPr="009D67C5">
          <w:rPr>
            <w:rStyle w:val="Hyperlink"/>
            <w:rFonts w:ascii="Times New Roman" w:hAnsi="Times New Roman" w:cs="Times New Roman"/>
            <w:noProof/>
          </w:rPr>
          <w:t>Veterinary Care Program</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_Toc46144320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18</w:t>
        </w:r>
        <w:r w:rsidRPr="009D67C5">
          <w:rPr>
            <w:rFonts w:ascii="Times New Roman" w:hAnsi="Times New Roman" w:cs="Times New Roman"/>
            <w:noProof/>
            <w:webHidden/>
          </w:rPr>
          <w:fldChar w:fldCharType="end"/>
        </w:r>
      </w:hyperlink>
    </w:p>
    <w:p w14:paraId="31268AB9" w14:textId="55806F3B"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321" w:history="1">
        <w:r w:rsidRPr="009D67C5">
          <w:rPr>
            <w:rStyle w:val="Hyperlink"/>
            <w:rFonts w:ascii="Times New Roman" w:hAnsi="Times New Roman" w:cs="Times New Roman"/>
            <w:noProof/>
          </w:rPr>
          <w:t>Animal Care Facilities (Vivariums)</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_Toc46144321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19</w:t>
        </w:r>
        <w:r w:rsidRPr="009D67C5">
          <w:rPr>
            <w:rFonts w:ascii="Times New Roman" w:hAnsi="Times New Roman" w:cs="Times New Roman"/>
            <w:noProof/>
            <w:webHidden/>
          </w:rPr>
          <w:fldChar w:fldCharType="end"/>
        </w:r>
      </w:hyperlink>
    </w:p>
    <w:p w14:paraId="2EA4A46A" w14:textId="037803E5"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322" w:history="1">
        <w:r w:rsidRPr="009D67C5">
          <w:rPr>
            <w:rStyle w:val="Hyperlink"/>
            <w:rFonts w:ascii="Times New Roman" w:hAnsi="Times New Roman" w:cs="Times New Roman"/>
            <w:noProof/>
          </w:rPr>
          <w:t>Environmental Analytical Laboratory</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_Toc46144322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20</w:t>
        </w:r>
        <w:r w:rsidRPr="009D67C5">
          <w:rPr>
            <w:rFonts w:ascii="Times New Roman" w:hAnsi="Times New Roman" w:cs="Times New Roman"/>
            <w:noProof/>
            <w:webHidden/>
          </w:rPr>
          <w:fldChar w:fldCharType="end"/>
        </w:r>
      </w:hyperlink>
    </w:p>
    <w:p w14:paraId="7D443BBD" w14:textId="3D5EF01D"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323" w:history="1">
        <w:r w:rsidRPr="009D67C5">
          <w:rPr>
            <w:rStyle w:val="Hyperlink"/>
            <w:rFonts w:ascii="Times New Roman" w:hAnsi="Times New Roman" w:cs="Times New Roman"/>
            <w:noProof/>
          </w:rPr>
          <w:t>Imaging and Microscopy Facility</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_Toc46144323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20</w:t>
        </w:r>
        <w:r w:rsidRPr="009D67C5">
          <w:rPr>
            <w:rFonts w:ascii="Times New Roman" w:hAnsi="Times New Roman" w:cs="Times New Roman"/>
            <w:noProof/>
            <w:webHidden/>
          </w:rPr>
          <w:fldChar w:fldCharType="end"/>
        </w:r>
      </w:hyperlink>
    </w:p>
    <w:p w14:paraId="3DB4BB92" w14:textId="718C4B49"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324" w:history="1">
        <w:r w:rsidRPr="009D67C5">
          <w:rPr>
            <w:rStyle w:val="Hyperlink"/>
            <w:rFonts w:ascii="Times New Roman" w:hAnsi="Times New Roman" w:cs="Times New Roman"/>
            <w:noProof/>
          </w:rPr>
          <w:t>Natural Reserve System</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_Toc46144324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21</w:t>
        </w:r>
        <w:r w:rsidRPr="009D67C5">
          <w:rPr>
            <w:rFonts w:ascii="Times New Roman" w:hAnsi="Times New Roman" w:cs="Times New Roman"/>
            <w:noProof/>
            <w:webHidden/>
          </w:rPr>
          <w:fldChar w:fldCharType="end"/>
        </w:r>
      </w:hyperlink>
    </w:p>
    <w:p w14:paraId="598C97E5" w14:textId="04A2BEE4"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325" w:history="1">
        <w:r w:rsidRPr="009D67C5">
          <w:rPr>
            <w:rStyle w:val="Hyperlink"/>
            <w:rFonts w:ascii="Times New Roman" w:hAnsi="Times New Roman" w:cs="Times New Roman"/>
            <w:noProof/>
          </w:rPr>
          <w:t>Stable Isotope Laboratory</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_Toc46144325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21</w:t>
        </w:r>
        <w:r w:rsidRPr="009D67C5">
          <w:rPr>
            <w:rFonts w:ascii="Times New Roman" w:hAnsi="Times New Roman" w:cs="Times New Roman"/>
            <w:noProof/>
            <w:webHidden/>
          </w:rPr>
          <w:fldChar w:fldCharType="end"/>
        </w:r>
      </w:hyperlink>
    </w:p>
    <w:p w14:paraId="01AC0D74" w14:textId="0CF67744"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326" w:history="1">
        <w:r w:rsidRPr="009D67C5">
          <w:rPr>
            <w:rStyle w:val="Hyperlink"/>
            <w:rFonts w:ascii="Times New Roman" w:hAnsi="Times New Roman" w:cs="Times New Roman"/>
            <w:noProof/>
          </w:rPr>
          <w:t>Stem Cell Instrumentation Foundry</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_Toc46144326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21</w:t>
        </w:r>
        <w:r w:rsidRPr="009D67C5">
          <w:rPr>
            <w:rFonts w:ascii="Times New Roman" w:hAnsi="Times New Roman" w:cs="Times New Roman"/>
            <w:noProof/>
            <w:webHidden/>
          </w:rPr>
          <w:fldChar w:fldCharType="end"/>
        </w:r>
      </w:hyperlink>
    </w:p>
    <w:p w14:paraId="408CC5C6" w14:textId="1E0D759E"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327" w:history="1">
        <w:r w:rsidRPr="009D67C5">
          <w:rPr>
            <w:rStyle w:val="Hyperlink"/>
            <w:rFonts w:ascii="Times New Roman" w:hAnsi="Times New Roman" w:cs="Times New Roman"/>
            <w:noProof/>
          </w:rPr>
          <w:t>The MERCED Cluster</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_Toc46144327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22</w:t>
        </w:r>
        <w:r w:rsidRPr="009D67C5">
          <w:rPr>
            <w:rFonts w:ascii="Times New Roman" w:hAnsi="Times New Roman" w:cs="Times New Roman"/>
            <w:noProof/>
            <w:webHidden/>
          </w:rPr>
          <w:fldChar w:fldCharType="end"/>
        </w:r>
      </w:hyperlink>
    </w:p>
    <w:p w14:paraId="738C2455" w14:textId="50B965A5"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328" w:history="1">
        <w:r w:rsidRPr="009D67C5">
          <w:rPr>
            <w:rStyle w:val="Hyperlink"/>
            <w:rFonts w:ascii="Times New Roman" w:hAnsi="Times New Roman" w:cs="Times New Roman"/>
            <w:noProof/>
          </w:rPr>
          <w:t>The WAVE Lab</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_Toc46144328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22</w:t>
        </w:r>
        <w:r w:rsidRPr="009D67C5">
          <w:rPr>
            <w:rFonts w:ascii="Times New Roman" w:hAnsi="Times New Roman" w:cs="Times New Roman"/>
            <w:noProof/>
            <w:webHidden/>
          </w:rPr>
          <w:fldChar w:fldCharType="end"/>
        </w:r>
      </w:hyperlink>
    </w:p>
    <w:p w14:paraId="625AB4D5" w14:textId="17CD4B22"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329" w:history="1">
        <w:r w:rsidRPr="009D67C5">
          <w:rPr>
            <w:rStyle w:val="Hyperlink"/>
            <w:rFonts w:ascii="Times New Roman" w:hAnsi="Times New Roman" w:cs="Times New Roman"/>
            <w:noProof/>
          </w:rPr>
          <w:t>FIONA</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_Toc46144329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22</w:t>
        </w:r>
        <w:r w:rsidRPr="009D67C5">
          <w:rPr>
            <w:rFonts w:ascii="Times New Roman" w:hAnsi="Times New Roman" w:cs="Times New Roman"/>
            <w:noProof/>
            <w:webHidden/>
          </w:rPr>
          <w:fldChar w:fldCharType="end"/>
        </w:r>
      </w:hyperlink>
    </w:p>
    <w:p w14:paraId="4CD83535" w14:textId="10B4AA9D"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330" w:history="1">
        <w:r w:rsidRPr="009D67C5">
          <w:rPr>
            <w:rStyle w:val="Hyperlink"/>
            <w:rFonts w:ascii="Times New Roman" w:hAnsi="Times New Roman" w:cs="Times New Roman"/>
            <w:noProof/>
          </w:rPr>
          <w:t>San Diego Supercomputer Center</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_Toc46144330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23</w:t>
        </w:r>
        <w:r w:rsidRPr="009D67C5">
          <w:rPr>
            <w:rFonts w:ascii="Times New Roman" w:hAnsi="Times New Roman" w:cs="Times New Roman"/>
            <w:noProof/>
            <w:webHidden/>
          </w:rPr>
          <w:fldChar w:fldCharType="end"/>
        </w:r>
      </w:hyperlink>
    </w:p>
    <w:p w14:paraId="1D7E0653" w14:textId="05F126E9"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331" w:history="1">
        <w:r w:rsidRPr="009D67C5">
          <w:rPr>
            <w:rStyle w:val="Hyperlink"/>
            <w:rFonts w:ascii="Times New Roman" w:hAnsi="Times New Roman" w:cs="Times New Roman"/>
            <w:noProof/>
          </w:rPr>
          <w:t>Rapid Prototyping Lab</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_Toc46144331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24</w:t>
        </w:r>
        <w:r w:rsidRPr="009D67C5">
          <w:rPr>
            <w:rFonts w:ascii="Times New Roman" w:hAnsi="Times New Roman" w:cs="Times New Roman"/>
            <w:noProof/>
            <w:webHidden/>
          </w:rPr>
          <w:fldChar w:fldCharType="end"/>
        </w:r>
      </w:hyperlink>
    </w:p>
    <w:p w14:paraId="06C5705A" w14:textId="464CE7A0"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332" w:history="1">
        <w:r w:rsidRPr="009D67C5">
          <w:rPr>
            <w:rStyle w:val="Hyperlink"/>
            <w:rFonts w:ascii="Times New Roman" w:hAnsi="Times New Roman" w:cs="Times New Roman"/>
            <w:noProof/>
          </w:rPr>
          <w:t>Machine Shop</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_Toc46144332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24</w:t>
        </w:r>
        <w:r w:rsidRPr="009D67C5">
          <w:rPr>
            <w:rFonts w:ascii="Times New Roman" w:hAnsi="Times New Roman" w:cs="Times New Roman"/>
            <w:noProof/>
            <w:webHidden/>
          </w:rPr>
          <w:fldChar w:fldCharType="end"/>
        </w:r>
      </w:hyperlink>
    </w:p>
    <w:p w14:paraId="5F73EA23" w14:textId="6C163166"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333" w:history="1">
        <w:r w:rsidRPr="009D67C5">
          <w:rPr>
            <w:rStyle w:val="Hyperlink"/>
            <w:rFonts w:ascii="Times New Roman" w:hAnsi="Times New Roman" w:cs="Times New Roman"/>
            <w:noProof/>
          </w:rPr>
          <w:t>Biostatistics and Data Support Consulting Services</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_Toc46144333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24</w:t>
        </w:r>
        <w:r w:rsidRPr="009D67C5">
          <w:rPr>
            <w:rFonts w:ascii="Times New Roman" w:hAnsi="Times New Roman" w:cs="Times New Roman"/>
            <w:noProof/>
            <w:webHidden/>
          </w:rPr>
          <w:fldChar w:fldCharType="end"/>
        </w:r>
      </w:hyperlink>
    </w:p>
    <w:p w14:paraId="7CEA1874" w14:textId="0496A6DC"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334" w:history="1">
        <w:r w:rsidRPr="009D67C5">
          <w:rPr>
            <w:rStyle w:val="Hyperlink"/>
            <w:rFonts w:ascii="Times New Roman" w:hAnsi="Times New Roman" w:cs="Times New Roman"/>
            <w:noProof/>
          </w:rPr>
          <w:t>Biomolecular Mass Spectrometry Facility (BMSF)</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_Toc46144334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25</w:t>
        </w:r>
        <w:r w:rsidRPr="009D67C5">
          <w:rPr>
            <w:rFonts w:ascii="Times New Roman" w:hAnsi="Times New Roman" w:cs="Times New Roman"/>
            <w:noProof/>
            <w:webHidden/>
          </w:rPr>
          <w:fldChar w:fldCharType="end"/>
        </w:r>
      </w:hyperlink>
    </w:p>
    <w:p w14:paraId="3BB90EE1" w14:textId="77F40643"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335" w:history="1">
        <w:r w:rsidRPr="009D67C5">
          <w:rPr>
            <w:rStyle w:val="Hyperlink"/>
            <w:rFonts w:ascii="Times New Roman" w:hAnsi="Times New Roman" w:cs="Times New Roman"/>
            <w:noProof/>
          </w:rPr>
          <w:t>CCBM Cluster</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_Toc46144335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26</w:t>
        </w:r>
        <w:r w:rsidRPr="009D67C5">
          <w:rPr>
            <w:rFonts w:ascii="Times New Roman" w:hAnsi="Times New Roman" w:cs="Times New Roman"/>
            <w:noProof/>
            <w:webHidden/>
          </w:rPr>
          <w:fldChar w:fldCharType="end"/>
        </w:r>
      </w:hyperlink>
    </w:p>
    <w:p w14:paraId="457CA794" w14:textId="6F4B1E55"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336" w:history="1">
        <w:r w:rsidRPr="009D67C5">
          <w:rPr>
            <w:rStyle w:val="Hyperlink"/>
            <w:rFonts w:ascii="Times New Roman" w:hAnsi="Times New Roman" w:cs="Times New Roman"/>
            <w:noProof/>
          </w:rPr>
          <w:t>Illumina MiSeq</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_Toc46144336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26</w:t>
        </w:r>
        <w:r w:rsidRPr="009D67C5">
          <w:rPr>
            <w:rFonts w:ascii="Times New Roman" w:hAnsi="Times New Roman" w:cs="Times New Roman"/>
            <w:noProof/>
            <w:webHidden/>
          </w:rPr>
          <w:fldChar w:fldCharType="end"/>
        </w:r>
      </w:hyperlink>
    </w:p>
    <w:p w14:paraId="5A35AA70" w14:textId="452D2E72"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337" w:history="1">
        <w:r w:rsidRPr="009D67C5">
          <w:rPr>
            <w:rStyle w:val="Hyperlink"/>
            <w:rFonts w:ascii="Times New Roman" w:hAnsi="Times New Roman" w:cs="Times New Roman"/>
            <w:noProof/>
          </w:rPr>
          <w:t>Nuclear Magnetic Resonance (NMR) Facility</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_Toc46144337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27</w:t>
        </w:r>
        <w:r w:rsidRPr="009D67C5">
          <w:rPr>
            <w:rFonts w:ascii="Times New Roman" w:hAnsi="Times New Roman" w:cs="Times New Roman"/>
            <w:noProof/>
            <w:webHidden/>
          </w:rPr>
          <w:fldChar w:fldCharType="end"/>
        </w:r>
      </w:hyperlink>
    </w:p>
    <w:p w14:paraId="57D86413" w14:textId="2ADC8CE1" w:rsidR="009D67C5" w:rsidRPr="009D67C5" w:rsidRDefault="009D67C5">
      <w:pPr>
        <w:pStyle w:val="TOC1"/>
        <w:tabs>
          <w:tab w:val="right" w:pos="9350"/>
        </w:tabs>
        <w:rPr>
          <w:rFonts w:ascii="Times New Roman" w:eastAsiaTheme="minorEastAsia" w:hAnsi="Times New Roman" w:cs="Times New Roman"/>
          <w:b w:val="0"/>
          <w:bCs w:val="0"/>
          <w:i w:val="0"/>
          <w:iCs w:val="0"/>
          <w:noProof/>
        </w:rPr>
      </w:pPr>
      <w:hyperlink w:anchor="_Toc46144338" w:history="1">
        <w:r w:rsidRPr="009D67C5">
          <w:rPr>
            <w:rStyle w:val="Hyperlink"/>
            <w:rFonts w:ascii="Times New Roman" w:hAnsi="Times New Roman" w:cs="Times New Roman"/>
            <w:noProof/>
          </w:rPr>
          <w:t>STUDENT SERVICES</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_Toc46144338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27</w:t>
        </w:r>
        <w:r w:rsidRPr="009D67C5">
          <w:rPr>
            <w:rFonts w:ascii="Times New Roman" w:hAnsi="Times New Roman" w:cs="Times New Roman"/>
            <w:noProof/>
            <w:webHidden/>
          </w:rPr>
          <w:fldChar w:fldCharType="end"/>
        </w:r>
      </w:hyperlink>
    </w:p>
    <w:p w14:paraId="2384217E" w14:textId="4E8A47CF"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339" w:history="1">
        <w:r w:rsidRPr="009D67C5">
          <w:rPr>
            <w:rStyle w:val="Hyperlink"/>
            <w:rFonts w:ascii="Times New Roman" w:hAnsi="Times New Roman" w:cs="Times New Roman"/>
            <w:noProof/>
          </w:rPr>
          <w:t>The UC Merced Graduate Student Association</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_Toc46144339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27</w:t>
        </w:r>
        <w:r w:rsidRPr="009D67C5">
          <w:rPr>
            <w:rFonts w:ascii="Times New Roman" w:hAnsi="Times New Roman" w:cs="Times New Roman"/>
            <w:noProof/>
            <w:webHidden/>
          </w:rPr>
          <w:fldChar w:fldCharType="end"/>
        </w:r>
      </w:hyperlink>
    </w:p>
    <w:p w14:paraId="1F05AA87" w14:textId="655B1A27"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340" w:history="1">
        <w:r w:rsidRPr="009D67C5">
          <w:rPr>
            <w:rStyle w:val="Hyperlink"/>
            <w:rFonts w:ascii="Times New Roman" w:hAnsi="Times New Roman" w:cs="Times New Roman"/>
            <w:noProof/>
          </w:rPr>
          <w:t>The Calvin E. Bright Success Center</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_Toc46144340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27</w:t>
        </w:r>
        <w:r w:rsidRPr="009D67C5">
          <w:rPr>
            <w:rFonts w:ascii="Times New Roman" w:hAnsi="Times New Roman" w:cs="Times New Roman"/>
            <w:noProof/>
            <w:webHidden/>
          </w:rPr>
          <w:fldChar w:fldCharType="end"/>
        </w:r>
      </w:hyperlink>
    </w:p>
    <w:p w14:paraId="376BC905" w14:textId="26F62691"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341" w:history="1">
        <w:r w:rsidRPr="009D67C5">
          <w:rPr>
            <w:rStyle w:val="Hyperlink"/>
            <w:rFonts w:ascii="Times New Roman" w:hAnsi="Times New Roman" w:cs="Times New Roman"/>
            <w:noProof/>
          </w:rPr>
          <w:t>The STEM Resource Center</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_Toc46144341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28</w:t>
        </w:r>
        <w:r w:rsidRPr="009D67C5">
          <w:rPr>
            <w:rFonts w:ascii="Times New Roman" w:hAnsi="Times New Roman" w:cs="Times New Roman"/>
            <w:noProof/>
            <w:webHidden/>
          </w:rPr>
          <w:fldChar w:fldCharType="end"/>
        </w:r>
      </w:hyperlink>
    </w:p>
    <w:p w14:paraId="3D0BA5B3" w14:textId="60D32D77" w:rsidR="009D67C5" w:rsidRPr="009D67C5" w:rsidRDefault="009D67C5">
      <w:pPr>
        <w:pStyle w:val="TOC2"/>
        <w:tabs>
          <w:tab w:val="right" w:pos="9350"/>
        </w:tabs>
        <w:rPr>
          <w:rFonts w:ascii="Times New Roman" w:eastAsiaTheme="minorEastAsia" w:hAnsi="Times New Roman" w:cs="Times New Roman"/>
          <w:b w:val="0"/>
          <w:bCs w:val="0"/>
          <w:noProof/>
          <w:sz w:val="24"/>
          <w:szCs w:val="24"/>
        </w:rPr>
      </w:pPr>
      <w:hyperlink w:anchor="_Toc46144342" w:history="1">
        <w:r w:rsidRPr="009D67C5">
          <w:rPr>
            <w:rStyle w:val="Hyperlink"/>
            <w:rFonts w:ascii="Times New Roman" w:hAnsi="Times New Roman" w:cs="Times New Roman"/>
            <w:noProof/>
          </w:rPr>
          <w:t>Undergraduate Research Opportunities Center (UROC)</w:t>
        </w:r>
        <w:r w:rsidRPr="009D67C5">
          <w:rPr>
            <w:rFonts w:ascii="Times New Roman" w:hAnsi="Times New Roman" w:cs="Times New Roman"/>
            <w:noProof/>
            <w:webHidden/>
          </w:rPr>
          <w:tab/>
        </w:r>
        <w:r w:rsidRPr="009D67C5">
          <w:rPr>
            <w:rFonts w:ascii="Times New Roman" w:hAnsi="Times New Roman" w:cs="Times New Roman"/>
            <w:noProof/>
            <w:webHidden/>
          </w:rPr>
          <w:fldChar w:fldCharType="begin"/>
        </w:r>
        <w:r w:rsidRPr="009D67C5">
          <w:rPr>
            <w:rFonts w:ascii="Times New Roman" w:hAnsi="Times New Roman" w:cs="Times New Roman"/>
            <w:noProof/>
            <w:webHidden/>
          </w:rPr>
          <w:instrText xml:space="preserve"> PAGEREF _Toc46144342 \h </w:instrText>
        </w:r>
        <w:r w:rsidRPr="009D67C5">
          <w:rPr>
            <w:rFonts w:ascii="Times New Roman" w:hAnsi="Times New Roman" w:cs="Times New Roman"/>
            <w:noProof/>
            <w:webHidden/>
          </w:rPr>
        </w:r>
        <w:r w:rsidRPr="009D67C5">
          <w:rPr>
            <w:rFonts w:ascii="Times New Roman" w:hAnsi="Times New Roman" w:cs="Times New Roman"/>
            <w:noProof/>
            <w:webHidden/>
          </w:rPr>
          <w:fldChar w:fldCharType="separate"/>
        </w:r>
        <w:r w:rsidRPr="009D67C5">
          <w:rPr>
            <w:rFonts w:ascii="Times New Roman" w:hAnsi="Times New Roman" w:cs="Times New Roman"/>
            <w:noProof/>
            <w:webHidden/>
          </w:rPr>
          <w:t>28</w:t>
        </w:r>
        <w:r w:rsidRPr="009D67C5">
          <w:rPr>
            <w:rFonts w:ascii="Times New Roman" w:hAnsi="Times New Roman" w:cs="Times New Roman"/>
            <w:noProof/>
            <w:webHidden/>
          </w:rPr>
          <w:fldChar w:fldCharType="end"/>
        </w:r>
      </w:hyperlink>
    </w:p>
    <w:p w14:paraId="0E23664D" w14:textId="599AAA95" w:rsidR="00E6086B" w:rsidRPr="009D67C5" w:rsidRDefault="00C7023F" w:rsidP="00C22CCD">
      <w:pPr>
        <w:pStyle w:val="Heading2"/>
        <w:spacing w:before="0"/>
        <w:jc w:val="both"/>
        <w:rPr>
          <w:rFonts w:cs="Times New Roman"/>
          <w:b w:val="0"/>
          <w:bCs/>
          <w:szCs w:val="24"/>
        </w:rPr>
      </w:pPr>
      <w:r w:rsidRPr="00C22CCD">
        <w:rPr>
          <w:rFonts w:cs="Times New Roman"/>
          <w:b w:val="0"/>
          <w:bCs/>
          <w:szCs w:val="24"/>
        </w:rPr>
        <w:lastRenderedPageBreak/>
        <w:fldChar w:fldCharType="end"/>
      </w:r>
      <w:bookmarkStart w:id="0" w:name="_Toc45870037"/>
      <w:bookmarkStart w:id="1" w:name="_Toc45870124"/>
      <w:bookmarkStart w:id="2" w:name="_Toc46144275"/>
      <w:r w:rsidR="00222D89" w:rsidRPr="00C22CCD">
        <w:rPr>
          <w:szCs w:val="24"/>
          <w:u w:val="single"/>
        </w:rPr>
        <w:t>GENERAL INFORMATION</w:t>
      </w:r>
      <w:bookmarkEnd w:id="0"/>
      <w:bookmarkEnd w:id="1"/>
      <w:bookmarkEnd w:id="2"/>
    </w:p>
    <w:p w14:paraId="4603D961" w14:textId="4857BFA3" w:rsidR="00A45934" w:rsidRDefault="00A45934" w:rsidP="00A45934"/>
    <w:p w14:paraId="695FA568" w14:textId="77777777" w:rsidR="00F2369F" w:rsidRPr="00A45934" w:rsidRDefault="00F2369F" w:rsidP="00A45934"/>
    <w:p w14:paraId="42B2CB6E" w14:textId="7F184FF1" w:rsidR="00E6086B" w:rsidRPr="009964BD" w:rsidRDefault="00E6086B" w:rsidP="009964BD">
      <w:pPr>
        <w:pStyle w:val="Heading2"/>
      </w:pPr>
      <w:bookmarkStart w:id="3" w:name="_Toc45870038"/>
      <w:bookmarkStart w:id="4" w:name="_Toc45870125"/>
      <w:bookmarkStart w:id="5" w:name="_Toc46144276"/>
      <w:r w:rsidRPr="009964BD">
        <w:t>About UC Merced</w:t>
      </w:r>
      <w:bookmarkEnd w:id="3"/>
      <w:bookmarkEnd w:id="4"/>
      <w:bookmarkEnd w:id="5"/>
    </w:p>
    <w:p w14:paraId="23E1C2A6" w14:textId="77777777" w:rsidR="00F2369F" w:rsidRDefault="00F2369F" w:rsidP="0015454E">
      <w:pPr>
        <w:jc w:val="both"/>
        <w:rPr>
          <w:color w:val="000000" w:themeColor="text1"/>
        </w:rPr>
      </w:pPr>
    </w:p>
    <w:p w14:paraId="603324D5" w14:textId="155974C7" w:rsidR="00E6086B" w:rsidRPr="001755E8" w:rsidRDefault="00E6086B" w:rsidP="0015454E">
      <w:pPr>
        <w:jc w:val="both"/>
        <w:rPr>
          <w:color w:val="000000" w:themeColor="text1"/>
        </w:rPr>
      </w:pPr>
      <w:r w:rsidRPr="001755E8">
        <w:rPr>
          <w:color w:val="000000" w:themeColor="text1"/>
        </w:rPr>
        <w:t>The University of California, Merced is the newest and 10th campus in the University of California system and the first American research university founded in the twenty-first century. The campus significantly expands access to the UC system for students throughout the state, with a special mission to increase college-going rates among students in the San Joaquin Valley. It also serves as a major base of advanced research and as a stimulus to economic growth and diversification throughout the region. Situated near Yosemite National Park, the university is expected to grow rapidly, topping out at approximately 25,000 students within 30 years.</w:t>
      </w:r>
    </w:p>
    <w:p w14:paraId="2518F279" w14:textId="77777777" w:rsidR="00E6086B" w:rsidRPr="001755E8" w:rsidRDefault="00E6086B" w:rsidP="0015454E">
      <w:pPr>
        <w:jc w:val="both"/>
        <w:rPr>
          <w:color w:val="000000" w:themeColor="text1"/>
        </w:rPr>
      </w:pPr>
    </w:p>
    <w:p w14:paraId="491ABF6F" w14:textId="31DABE9C" w:rsidR="00E6086B" w:rsidRPr="001755E8" w:rsidRDefault="00E6086B" w:rsidP="0015454E">
      <w:pPr>
        <w:jc w:val="both"/>
        <w:rPr>
          <w:color w:val="000000" w:themeColor="text1"/>
        </w:rPr>
      </w:pPr>
      <w:r w:rsidRPr="001755E8">
        <w:rPr>
          <w:color w:val="000000" w:themeColor="text1"/>
        </w:rPr>
        <w:t>UC Merced opened for graduate education in fall 2004, with 13 graduate students. The first undergraduate class of about 800 students was admitted in fall 2005. UC Merced is divided into three schools: Natural Sciences, Engineering, and Social</w:t>
      </w:r>
      <w:r w:rsidR="00A739F2">
        <w:rPr>
          <w:color w:val="000000" w:themeColor="text1"/>
        </w:rPr>
        <w:t xml:space="preserve"> Sciences,</w:t>
      </w:r>
      <w:r w:rsidRPr="001755E8">
        <w:rPr>
          <w:color w:val="000000" w:themeColor="text1"/>
        </w:rPr>
        <w:t xml:space="preserve"> Humanities and Arts. The University’s future plans include a Management School and a Medical School.</w:t>
      </w:r>
    </w:p>
    <w:p w14:paraId="222ED700" w14:textId="77777777" w:rsidR="00E6086B" w:rsidRPr="001755E8" w:rsidRDefault="00E6086B" w:rsidP="0015454E">
      <w:pPr>
        <w:jc w:val="both"/>
        <w:rPr>
          <w:color w:val="000000" w:themeColor="text1"/>
        </w:rPr>
      </w:pPr>
    </w:p>
    <w:p w14:paraId="79FACE06" w14:textId="77777777" w:rsidR="00E6086B" w:rsidRPr="001755E8" w:rsidRDefault="00E6086B" w:rsidP="0015454E">
      <w:pPr>
        <w:jc w:val="both"/>
        <w:rPr>
          <w:color w:val="000000" w:themeColor="text1"/>
        </w:rPr>
      </w:pPr>
      <w:r w:rsidRPr="001755E8">
        <w:rPr>
          <w:color w:val="000000" w:themeColor="text1"/>
        </w:rPr>
        <w:t>As a part of the University of California, UC Merced is committed to the University’s overall mission of excellence in teaching, research and public service, with the same high standards and expectations as more established campuses of the system. Its leadership and faculty recognize that knowledge increasingly depends on links that transcend the traditional disciplines and the campus research programs foster and encourage cross-disciplinary inquiry and discovery. As a key tenet in carrying out this mission, UC Merced promotes and celebrates the diversity of all members of its community.</w:t>
      </w:r>
    </w:p>
    <w:p w14:paraId="25BEB0C5" w14:textId="77777777" w:rsidR="00E6086B" w:rsidRPr="001755E8" w:rsidRDefault="00E6086B" w:rsidP="0015454E">
      <w:pPr>
        <w:jc w:val="both"/>
        <w:rPr>
          <w:color w:val="000000" w:themeColor="text1"/>
        </w:rPr>
      </w:pPr>
    </w:p>
    <w:p w14:paraId="1F904152" w14:textId="77777777" w:rsidR="00E6086B" w:rsidRPr="001755E8" w:rsidRDefault="00E6086B" w:rsidP="0015454E">
      <w:pPr>
        <w:jc w:val="both"/>
        <w:rPr>
          <w:color w:val="000000" w:themeColor="text1"/>
        </w:rPr>
      </w:pPr>
      <w:r w:rsidRPr="001755E8">
        <w:rPr>
          <w:color w:val="000000" w:themeColor="text1"/>
        </w:rPr>
        <w:t>UC Merced uses twenty-first century technology as a network that links students, faculty and staff to the educational resources of the state, nation and world. This network is being enhanced through the physical and intellectual integration between UC Merced and its surrounding community. The campus has been planned as a model of physical sustainability for the twenty-first century and all members of the campus and surrounding community are encouraged to participate as good stewards of the environment.</w:t>
      </w:r>
    </w:p>
    <w:p w14:paraId="7C26B2C3" w14:textId="77777777" w:rsidR="00E6086B" w:rsidRPr="001755E8" w:rsidRDefault="00E6086B" w:rsidP="0015454E">
      <w:pPr>
        <w:jc w:val="both"/>
        <w:rPr>
          <w:color w:val="000000" w:themeColor="text1"/>
        </w:rPr>
      </w:pPr>
    </w:p>
    <w:p w14:paraId="19A9FE10" w14:textId="426A395E" w:rsidR="00941581" w:rsidRPr="001755E8" w:rsidRDefault="00E6086B" w:rsidP="0015454E">
      <w:pPr>
        <w:jc w:val="both"/>
        <w:rPr>
          <w:color w:val="000000" w:themeColor="text1"/>
        </w:rPr>
      </w:pPr>
      <w:r w:rsidRPr="001755E8">
        <w:rPr>
          <w:color w:val="000000" w:themeColor="text1"/>
        </w:rPr>
        <w:t>UC Merced celebrates its location in the San Joaquin Valley, reflecting the Valley’s landscape, history, resources and diverse cultures, while building on and expanding its connections to the emerging global society. UC Merced recognizes that research that begins with the natural laboratory at home can extend what is known in the state, nation, and world. UC Merced is building strong and mutually supportive relationships with a variety of collaborators in its region and around the globe: public and private colleges and universities; public elementary and secondary schools; federal and state organizations that share UC Merced’s educational and research goals; and cultural and social institutions.</w:t>
      </w:r>
    </w:p>
    <w:p w14:paraId="18B52297" w14:textId="26F5114E" w:rsidR="00E6086B" w:rsidRDefault="00E6086B" w:rsidP="0015454E">
      <w:pPr>
        <w:jc w:val="both"/>
        <w:rPr>
          <w:color w:val="000000" w:themeColor="text1"/>
        </w:rPr>
      </w:pPr>
    </w:p>
    <w:p w14:paraId="22A59D40" w14:textId="77777777" w:rsidR="00F2369F" w:rsidRPr="001755E8" w:rsidRDefault="00F2369F" w:rsidP="0015454E">
      <w:pPr>
        <w:jc w:val="both"/>
        <w:rPr>
          <w:color w:val="000000" w:themeColor="text1"/>
        </w:rPr>
      </w:pPr>
    </w:p>
    <w:p w14:paraId="77FCB12D" w14:textId="14564B7A" w:rsidR="00E6086B" w:rsidRPr="00F2369F" w:rsidRDefault="00E6086B" w:rsidP="009964BD">
      <w:pPr>
        <w:pStyle w:val="Heading1"/>
        <w:rPr>
          <w:b w:val="0"/>
        </w:rPr>
      </w:pPr>
      <w:bookmarkStart w:id="6" w:name="_Toc45870039"/>
      <w:bookmarkStart w:id="7" w:name="_Toc45870126"/>
      <w:bookmarkStart w:id="8" w:name="_Toc46144277"/>
      <w:r w:rsidRPr="00F2369F">
        <w:t xml:space="preserve">UC </w:t>
      </w:r>
      <w:r w:rsidR="00401582" w:rsidRPr="00F2369F">
        <w:t>MERCED RESEARCH BUILDINGS AND RESOURCES</w:t>
      </w:r>
      <w:bookmarkEnd w:id="6"/>
      <w:bookmarkEnd w:id="7"/>
      <w:r w:rsidR="009056E7">
        <w:t>*</w:t>
      </w:r>
      <w:bookmarkEnd w:id="8"/>
    </w:p>
    <w:p w14:paraId="2D97EB3B" w14:textId="4D9A5240" w:rsidR="00222D89" w:rsidRDefault="00222D89" w:rsidP="0015454E">
      <w:pPr>
        <w:jc w:val="both"/>
        <w:rPr>
          <w:b/>
          <w:bCs/>
          <w:color w:val="000000" w:themeColor="text1"/>
        </w:rPr>
      </w:pPr>
    </w:p>
    <w:p w14:paraId="34522D4E" w14:textId="75391970" w:rsidR="009056E7" w:rsidRPr="009056E7" w:rsidRDefault="009056E7" w:rsidP="0015454E">
      <w:pPr>
        <w:jc w:val="both"/>
        <w:rPr>
          <w:color w:val="000000" w:themeColor="text1"/>
        </w:rPr>
      </w:pPr>
      <w:r>
        <w:rPr>
          <w:b/>
          <w:bCs/>
          <w:color w:val="000000" w:themeColor="text1"/>
        </w:rPr>
        <w:lastRenderedPageBreak/>
        <w:t>*</w:t>
      </w:r>
      <w:r>
        <w:rPr>
          <w:color w:val="000000" w:themeColor="text1"/>
        </w:rPr>
        <w:t xml:space="preserve">The </w:t>
      </w:r>
      <w:r w:rsidR="00C22CCD">
        <w:rPr>
          <w:color w:val="000000" w:themeColor="text1"/>
        </w:rPr>
        <w:t xml:space="preserve">gross </w:t>
      </w:r>
      <w:r>
        <w:rPr>
          <w:color w:val="000000" w:themeColor="text1"/>
        </w:rPr>
        <w:t xml:space="preserve">square footage for each building was collected from </w:t>
      </w:r>
      <w:proofErr w:type="spellStart"/>
      <w:r>
        <w:rPr>
          <w:color w:val="000000" w:themeColor="text1"/>
        </w:rPr>
        <w:t>Metabim</w:t>
      </w:r>
      <w:proofErr w:type="spellEnd"/>
      <w:r>
        <w:rPr>
          <w:color w:val="000000" w:themeColor="text1"/>
        </w:rPr>
        <w:t xml:space="preserve"> in July 2020. </w:t>
      </w:r>
      <w:r w:rsidR="00C22CCD">
        <w:rPr>
          <w:color w:val="000000" w:themeColor="text1"/>
        </w:rPr>
        <w:t>Where there is reference to gross square footage, t</w:t>
      </w:r>
      <w:r>
        <w:rPr>
          <w:color w:val="000000" w:themeColor="text1"/>
        </w:rPr>
        <w:t>he reported numbers are the g</w:t>
      </w:r>
      <w:r w:rsidRPr="009056E7">
        <w:rPr>
          <w:color w:val="000000" w:themeColor="text1"/>
        </w:rPr>
        <w:t>eneralized or </w:t>
      </w:r>
      <w:r w:rsidRPr="009056E7">
        <w:rPr>
          <w:i/>
          <w:iCs/>
          <w:color w:val="000000" w:themeColor="text1"/>
        </w:rPr>
        <w:t>Federal Method</w:t>
      </w:r>
      <w:r w:rsidRPr="009056E7">
        <w:rPr>
          <w:color w:val="000000" w:themeColor="text1"/>
        </w:rPr>
        <w:t> of calculating Outside Gross Area</w:t>
      </w:r>
      <w:r>
        <w:rPr>
          <w:color w:val="000000" w:themeColor="text1"/>
        </w:rPr>
        <w:t>,</w:t>
      </w:r>
      <w:r w:rsidRPr="009056E7">
        <w:rPr>
          <w:color w:val="000000" w:themeColor="text1"/>
        </w:rPr>
        <w:t xml:space="preserve"> </w:t>
      </w:r>
      <w:r>
        <w:rPr>
          <w:color w:val="000000" w:themeColor="text1"/>
        </w:rPr>
        <w:t>a</w:t>
      </w:r>
      <w:r w:rsidRPr="009056E7">
        <w:rPr>
          <w:color w:val="000000" w:themeColor="text1"/>
        </w:rPr>
        <w:t>lso known as </w:t>
      </w:r>
      <w:r w:rsidRPr="009056E7">
        <w:rPr>
          <w:b/>
          <w:bCs/>
          <w:color w:val="000000" w:themeColor="text1"/>
        </w:rPr>
        <w:t>OGSF100</w:t>
      </w:r>
      <w:r>
        <w:rPr>
          <w:color w:val="000000" w:themeColor="text1"/>
        </w:rPr>
        <w:t>, which is</w:t>
      </w:r>
      <w:r w:rsidRPr="009056E7">
        <w:rPr>
          <w:color w:val="000000" w:themeColor="text1"/>
        </w:rPr>
        <w:t xml:space="preserve"> </w:t>
      </w:r>
      <w:r>
        <w:rPr>
          <w:color w:val="000000" w:themeColor="text1"/>
        </w:rPr>
        <w:t>u</w:t>
      </w:r>
      <w:r w:rsidRPr="009056E7">
        <w:rPr>
          <w:color w:val="000000" w:themeColor="text1"/>
        </w:rPr>
        <w:t>sed for federal facilities reporting requirements, cross-institutional data comparisons and data verification.</w:t>
      </w:r>
      <w:r>
        <w:rPr>
          <w:color w:val="000000" w:themeColor="text1"/>
        </w:rPr>
        <w:t xml:space="preserve"> </w:t>
      </w:r>
    </w:p>
    <w:p w14:paraId="73C8C1D1" w14:textId="7B7DB508" w:rsidR="00222D89" w:rsidRDefault="00222D89" w:rsidP="0015454E">
      <w:pPr>
        <w:shd w:val="clear" w:color="auto" w:fill="FFFFFF"/>
        <w:rPr>
          <w:b/>
          <w:bCs/>
          <w:color w:val="000000" w:themeColor="text1"/>
        </w:rPr>
      </w:pPr>
    </w:p>
    <w:p w14:paraId="2096EF77" w14:textId="4C682128" w:rsidR="00C7023F" w:rsidRDefault="00C7023F" w:rsidP="009964BD">
      <w:pPr>
        <w:pStyle w:val="Heading2"/>
      </w:pPr>
      <w:bookmarkStart w:id="9" w:name="_Toc46144278"/>
      <w:r w:rsidRPr="001755E8">
        <w:t>Classroom &amp; Office Building 1</w:t>
      </w:r>
      <w:bookmarkEnd w:id="9"/>
    </w:p>
    <w:p w14:paraId="51CCD72B" w14:textId="77777777" w:rsidR="00F2369F" w:rsidRPr="001755E8" w:rsidRDefault="00F2369F" w:rsidP="0015454E">
      <w:pPr>
        <w:shd w:val="clear" w:color="auto" w:fill="FFFFFF"/>
        <w:rPr>
          <w:b/>
          <w:bCs/>
          <w:color w:val="000000" w:themeColor="text1"/>
        </w:rPr>
      </w:pPr>
    </w:p>
    <w:p w14:paraId="7CA982EC" w14:textId="43F15929" w:rsidR="00E6086B" w:rsidRDefault="00E6086B" w:rsidP="0015454E">
      <w:pPr>
        <w:shd w:val="clear" w:color="auto" w:fill="FFFFFF"/>
        <w:rPr>
          <w:color w:val="000000" w:themeColor="text1"/>
        </w:rPr>
      </w:pPr>
      <w:r w:rsidRPr="00C7023F">
        <w:rPr>
          <w:color w:val="000000" w:themeColor="text1"/>
        </w:rPr>
        <w:t>Classroom &amp; Office Building 1</w:t>
      </w:r>
      <w:r w:rsidRPr="001755E8">
        <w:rPr>
          <w:color w:val="000000" w:themeColor="text1"/>
        </w:rPr>
        <w:t xml:space="preserve"> is a 3-story, </w:t>
      </w:r>
      <w:r w:rsidR="009056E7" w:rsidRPr="009056E7">
        <w:rPr>
          <w:color w:val="000000" w:themeColor="text1"/>
        </w:rPr>
        <w:t>105,435</w:t>
      </w:r>
      <w:r w:rsidR="009056E7">
        <w:rPr>
          <w:color w:val="000000" w:themeColor="text1"/>
        </w:rPr>
        <w:t xml:space="preserve"> </w:t>
      </w:r>
      <w:r w:rsidRPr="001755E8">
        <w:rPr>
          <w:color w:val="000000" w:themeColor="text1"/>
        </w:rPr>
        <w:t xml:space="preserve">gross square-foot building with classrooms, offices, and laboratories. COB was awarded LEED Gold Certification in March of 2008. </w:t>
      </w:r>
      <w:r w:rsidR="00FD24CA">
        <w:rPr>
          <w:color w:val="000000" w:themeColor="text1"/>
        </w:rPr>
        <w:t>The</w:t>
      </w:r>
      <w:r w:rsidRPr="001755E8">
        <w:rPr>
          <w:color w:val="000000" w:themeColor="text1"/>
        </w:rPr>
        <w:t xml:space="preserve"> building</w:t>
      </w:r>
      <w:r w:rsidR="00FD24CA">
        <w:rPr>
          <w:color w:val="000000" w:themeColor="text1"/>
        </w:rPr>
        <w:t xml:space="preserve"> is</w:t>
      </w:r>
      <w:r w:rsidRPr="001755E8">
        <w:rPr>
          <w:color w:val="000000" w:themeColor="text1"/>
        </w:rPr>
        <w:t xml:space="preserve"> located in the core section of campus. The </w:t>
      </w:r>
      <w:r w:rsidR="00FD24CA">
        <w:rPr>
          <w:color w:val="000000" w:themeColor="text1"/>
        </w:rPr>
        <w:t>COB</w:t>
      </w:r>
      <w:r w:rsidRPr="001755E8">
        <w:rPr>
          <w:color w:val="000000" w:themeColor="text1"/>
        </w:rPr>
        <w:t xml:space="preserve"> also houses a performance auditorium with high-quality acoustic features, a system for state-of-the-art sound and lighting equipment and backstage rooms for performers, musical and performance equipment and general storage.</w:t>
      </w:r>
    </w:p>
    <w:p w14:paraId="7B0A9B4C" w14:textId="60F4B61B" w:rsidR="001612C5" w:rsidRDefault="001612C5" w:rsidP="0015454E">
      <w:pPr>
        <w:shd w:val="clear" w:color="auto" w:fill="FFFFFF"/>
        <w:rPr>
          <w:color w:val="000000" w:themeColor="text1"/>
        </w:rPr>
      </w:pPr>
    </w:p>
    <w:p w14:paraId="26FB219F" w14:textId="1BA6EC12" w:rsidR="001612C5" w:rsidRPr="00C7023F" w:rsidRDefault="00FD24CA" w:rsidP="009964BD">
      <w:pPr>
        <w:pStyle w:val="Heading2"/>
      </w:pPr>
      <w:bookmarkStart w:id="10" w:name="_Toc46144279"/>
      <w:r>
        <w:t>Classroom &amp; Office Building 2</w:t>
      </w:r>
      <w:bookmarkEnd w:id="10"/>
      <w:r>
        <w:rPr>
          <w:i/>
          <w:iCs/>
        </w:rPr>
        <w:t xml:space="preserve"> </w:t>
      </w:r>
    </w:p>
    <w:p w14:paraId="1B2024FD" w14:textId="03100A01" w:rsidR="00E90775" w:rsidRDefault="00E90775" w:rsidP="0015454E">
      <w:pPr>
        <w:shd w:val="clear" w:color="auto" w:fill="FFFFFF"/>
        <w:rPr>
          <w:color w:val="000000" w:themeColor="text1"/>
        </w:rPr>
      </w:pPr>
    </w:p>
    <w:p w14:paraId="195C6E34" w14:textId="3A13F8E7" w:rsidR="00E90775" w:rsidRPr="00E90775" w:rsidRDefault="00E90775" w:rsidP="0015454E">
      <w:pPr>
        <w:shd w:val="clear" w:color="auto" w:fill="FFFFFF"/>
        <w:rPr>
          <w:color w:val="000000" w:themeColor="text1"/>
        </w:rPr>
      </w:pPr>
      <w:r>
        <w:rPr>
          <w:color w:val="000000" w:themeColor="text1"/>
        </w:rPr>
        <w:t xml:space="preserve">Classroom &amp; Office Building 2 is a 3-story, </w:t>
      </w:r>
      <w:r w:rsidR="0090518D" w:rsidRPr="0090518D">
        <w:rPr>
          <w:color w:val="000000" w:themeColor="text1"/>
        </w:rPr>
        <w:t>88,505</w:t>
      </w:r>
      <w:r w:rsidRPr="0090518D">
        <w:rPr>
          <w:color w:val="000000" w:themeColor="text1"/>
        </w:rPr>
        <w:t xml:space="preserve"> gross square</w:t>
      </w:r>
      <w:r w:rsidR="00C22CCD">
        <w:rPr>
          <w:color w:val="000000" w:themeColor="text1"/>
        </w:rPr>
        <w:t>-</w:t>
      </w:r>
      <w:r>
        <w:rPr>
          <w:color w:val="000000" w:themeColor="text1"/>
        </w:rPr>
        <w:t>foot building located in the core section of campus</w:t>
      </w:r>
      <w:r w:rsidR="009931A1">
        <w:rPr>
          <w:color w:val="000000" w:themeColor="text1"/>
        </w:rPr>
        <w:t>. COB2 has LEED Platinum certification. COB2</w:t>
      </w:r>
      <w:r w:rsidR="009931A1" w:rsidRPr="009931A1">
        <w:rPr>
          <w:color w:val="000000" w:themeColor="text1"/>
        </w:rPr>
        <w:t xml:space="preserve"> provide</w:t>
      </w:r>
      <w:r w:rsidR="009931A1">
        <w:rPr>
          <w:color w:val="000000" w:themeColor="text1"/>
        </w:rPr>
        <w:t>s</w:t>
      </w:r>
      <w:r w:rsidR="009931A1" w:rsidRPr="009931A1">
        <w:rPr>
          <w:color w:val="000000" w:themeColor="text1"/>
        </w:rPr>
        <w:t xml:space="preserve"> approximately 51,000 assignable square feet of flexible classroom, academic support, research and office space. </w:t>
      </w:r>
    </w:p>
    <w:p w14:paraId="1DBF2587" w14:textId="77777777" w:rsidR="00E90775" w:rsidRPr="001755E8" w:rsidRDefault="00E90775" w:rsidP="0015454E">
      <w:pPr>
        <w:shd w:val="clear" w:color="auto" w:fill="FFFFFF"/>
        <w:rPr>
          <w:b/>
          <w:bCs/>
          <w:color w:val="000000" w:themeColor="text1"/>
        </w:rPr>
      </w:pPr>
    </w:p>
    <w:p w14:paraId="69452618" w14:textId="3A676C15" w:rsidR="00C7023F" w:rsidRDefault="00C7023F" w:rsidP="009964BD">
      <w:pPr>
        <w:pStyle w:val="Heading2"/>
      </w:pPr>
      <w:bookmarkStart w:id="11" w:name="_Toc46144280"/>
      <w:r w:rsidRPr="001755E8">
        <w:t>Social Sciences &amp; Management</w:t>
      </w:r>
      <w:bookmarkEnd w:id="11"/>
    </w:p>
    <w:p w14:paraId="2CAA24D7" w14:textId="77777777" w:rsidR="00F2369F" w:rsidRDefault="00F2369F" w:rsidP="0015454E">
      <w:pPr>
        <w:shd w:val="clear" w:color="auto" w:fill="FFFFFF"/>
        <w:rPr>
          <w:b/>
          <w:bCs/>
          <w:color w:val="000000" w:themeColor="text1"/>
        </w:rPr>
      </w:pPr>
    </w:p>
    <w:p w14:paraId="6C4AE499" w14:textId="64C9CED0" w:rsidR="00E6086B" w:rsidRPr="001755E8" w:rsidRDefault="00E6086B" w:rsidP="0015454E">
      <w:pPr>
        <w:shd w:val="clear" w:color="auto" w:fill="FFFFFF"/>
        <w:rPr>
          <w:color w:val="000000" w:themeColor="text1"/>
        </w:rPr>
      </w:pPr>
      <w:r w:rsidRPr="00C7023F">
        <w:rPr>
          <w:color w:val="000000" w:themeColor="text1"/>
        </w:rPr>
        <w:t>Social Sciences &amp; Management</w:t>
      </w:r>
      <w:r w:rsidRPr="001755E8">
        <w:rPr>
          <w:color w:val="000000" w:themeColor="text1"/>
        </w:rPr>
        <w:t xml:space="preserve"> is a 3-story, </w:t>
      </w:r>
      <w:r w:rsidR="0090518D">
        <w:rPr>
          <w:color w:val="000000" w:themeColor="text1"/>
        </w:rPr>
        <w:t>110,972</w:t>
      </w:r>
      <w:r w:rsidR="00222D89" w:rsidRPr="001755E8">
        <w:rPr>
          <w:color w:val="000000" w:themeColor="text1"/>
        </w:rPr>
        <w:t xml:space="preserve"> </w:t>
      </w:r>
      <w:r w:rsidRPr="001755E8">
        <w:rPr>
          <w:color w:val="000000" w:themeColor="text1"/>
        </w:rPr>
        <w:t>gross square</w:t>
      </w:r>
      <w:r w:rsidR="00C22CCD">
        <w:rPr>
          <w:color w:val="000000" w:themeColor="text1"/>
        </w:rPr>
        <w:t>-</w:t>
      </w:r>
      <w:r w:rsidRPr="001755E8">
        <w:rPr>
          <w:color w:val="000000" w:themeColor="text1"/>
        </w:rPr>
        <w:t xml:space="preserve">foot building located in the core section of campus. </w:t>
      </w:r>
      <w:r w:rsidR="00222D89" w:rsidRPr="001755E8">
        <w:rPr>
          <w:color w:val="000000" w:themeColor="text1"/>
        </w:rPr>
        <w:t xml:space="preserve">SSM has 61,900 assignable square feet of classrooms, teaching laboratories, offices, and administrative office space, research and scholarly activity space to support continued growth in the School of Social Sciences, Humanities and Arts. In addition, it houses a small art gallery, art studios and unique meeting spaces. </w:t>
      </w:r>
      <w:r w:rsidRPr="001755E8">
        <w:rPr>
          <w:color w:val="000000" w:themeColor="text1"/>
        </w:rPr>
        <w:t>The SSM building was completed in August 2011 and was awarded LEED Platinum Certification and the AIA Sierra Valley Merit Award in 2013. The building includes social science research labs; lecture theaters, conference rooms and flexible teaching spaces; public health, social sciences and humanities faculty offices; and administrative offices for the Health Sciences Research Institute, Gallo Management School and the UC Merced Spatial Analysis and Research Center. The building also houses a multi-angled interactive space in the atrium known as “The Rock</w:t>
      </w:r>
      <w:r w:rsidR="008E0D3B">
        <w:rPr>
          <w:color w:val="000000" w:themeColor="text1"/>
        </w:rPr>
        <w:t>,” which</w:t>
      </w:r>
      <w:r w:rsidRPr="001755E8">
        <w:rPr>
          <w:color w:val="000000" w:themeColor="text1"/>
        </w:rPr>
        <w:t xml:space="preserve"> forms the social heart of the building and provides a space for meetings, events and intellectual exchange.</w:t>
      </w:r>
    </w:p>
    <w:p w14:paraId="2B99D0A5" w14:textId="77777777" w:rsidR="00222D89" w:rsidRPr="001755E8" w:rsidRDefault="00222D89" w:rsidP="0015454E">
      <w:pPr>
        <w:shd w:val="clear" w:color="auto" w:fill="FFFFFF"/>
        <w:outlineLvl w:val="3"/>
        <w:rPr>
          <w:b/>
          <w:bCs/>
          <w:color w:val="000000" w:themeColor="text1"/>
        </w:rPr>
      </w:pPr>
    </w:p>
    <w:p w14:paraId="1592575F" w14:textId="4E2668D9" w:rsidR="0090518D" w:rsidRPr="0090518D" w:rsidRDefault="0090518D" w:rsidP="0090518D">
      <w:pPr>
        <w:pStyle w:val="Heading2"/>
      </w:pPr>
      <w:bookmarkStart w:id="12" w:name="_Toc46144281"/>
      <w:r w:rsidRPr="0090518D">
        <w:t>Science &amp; Engineering Building 1</w:t>
      </w:r>
      <w:bookmarkEnd w:id="12"/>
    </w:p>
    <w:p w14:paraId="59571DE5" w14:textId="26F756C0" w:rsidR="0090518D" w:rsidRDefault="0090518D" w:rsidP="009964BD">
      <w:pPr>
        <w:pStyle w:val="Heading2"/>
      </w:pPr>
    </w:p>
    <w:p w14:paraId="6984EFF4" w14:textId="13D20EA6" w:rsidR="0090518D" w:rsidRPr="0090518D" w:rsidRDefault="0090518D" w:rsidP="0090518D">
      <w:r w:rsidRPr="0090518D">
        <w:t>SE1 is a 4-story</w:t>
      </w:r>
      <w:r>
        <w:t xml:space="preserve"> plus basement</w:t>
      </w:r>
      <w:r w:rsidRPr="0090518D">
        <w:t>, 21</w:t>
      </w:r>
      <w:r>
        <w:t>2,344</w:t>
      </w:r>
      <w:r w:rsidRPr="0090518D">
        <w:t xml:space="preserve"> gross square-foot building located in the core section of campus. The SE1 building was awarded LEED Gold certification in February of 2009. The building includes laboratories, laboratory support space, teaching laboratories and offices and administrative office space for the PI and named senior personnel. Faculty members are assigned space in modern collaborative inter-disciplinary suites equipped with state of the art equipment. Sophisticated shared equipment is located in dedicated rooms within a suite with similar research </w:t>
      </w:r>
      <w:r w:rsidRPr="0090518D">
        <w:lastRenderedPageBreak/>
        <w:t>needs or across-suites to encourage efficient utilization of resources and foster inter-disciplinary interactions.</w:t>
      </w:r>
    </w:p>
    <w:p w14:paraId="6CD448BC" w14:textId="77777777" w:rsidR="0090518D" w:rsidRPr="0090518D" w:rsidRDefault="0090518D" w:rsidP="0090518D"/>
    <w:p w14:paraId="4191F88B" w14:textId="070F3471" w:rsidR="00C7023F" w:rsidRDefault="00C7023F" w:rsidP="009964BD">
      <w:pPr>
        <w:pStyle w:val="Heading2"/>
      </w:pPr>
      <w:bookmarkStart w:id="13" w:name="_Toc46144282"/>
      <w:r w:rsidRPr="001755E8">
        <w:t>Science &amp; Engineering Building</w:t>
      </w:r>
      <w:r w:rsidR="0090518D">
        <w:t xml:space="preserve"> 2</w:t>
      </w:r>
      <w:bookmarkEnd w:id="13"/>
    </w:p>
    <w:p w14:paraId="34DBEB1D" w14:textId="77777777" w:rsidR="00F2369F" w:rsidRDefault="00F2369F" w:rsidP="0015454E">
      <w:pPr>
        <w:shd w:val="clear" w:color="auto" w:fill="FFFFFF"/>
        <w:outlineLvl w:val="3"/>
        <w:rPr>
          <w:b/>
          <w:bCs/>
          <w:color w:val="000000" w:themeColor="text1"/>
        </w:rPr>
      </w:pPr>
    </w:p>
    <w:p w14:paraId="609EF997" w14:textId="7262BB92" w:rsidR="00222D89" w:rsidRPr="001755E8" w:rsidRDefault="00222D89" w:rsidP="0015454E">
      <w:pPr>
        <w:shd w:val="clear" w:color="auto" w:fill="FFFFFF"/>
        <w:outlineLvl w:val="3"/>
        <w:rPr>
          <w:b/>
          <w:bCs/>
          <w:color w:val="000000" w:themeColor="text1"/>
        </w:rPr>
      </w:pPr>
      <w:r w:rsidRPr="00C7023F">
        <w:rPr>
          <w:color w:val="000000" w:themeColor="text1"/>
        </w:rPr>
        <w:t>Science &amp; Engineering Building</w:t>
      </w:r>
      <w:r w:rsidRPr="001755E8">
        <w:rPr>
          <w:b/>
          <w:bCs/>
          <w:color w:val="000000" w:themeColor="text1"/>
        </w:rPr>
        <w:t xml:space="preserve"> </w:t>
      </w:r>
      <w:r w:rsidRPr="00F2369F">
        <w:rPr>
          <w:color w:val="000000" w:themeColor="text1"/>
        </w:rPr>
        <w:t>2</w:t>
      </w:r>
      <w:r w:rsidRPr="001755E8">
        <w:rPr>
          <w:b/>
          <w:bCs/>
          <w:color w:val="000000" w:themeColor="text1"/>
        </w:rPr>
        <w:t xml:space="preserve"> </w:t>
      </w:r>
      <w:r w:rsidRPr="001755E8">
        <w:rPr>
          <w:color w:val="000000" w:themeColor="text1"/>
        </w:rPr>
        <w:t>is a 3-story</w:t>
      </w:r>
      <w:r w:rsidR="0090518D">
        <w:rPr>
          <w:color w:val="000000" w:themeColor="text1"/>
        </w:rPr>
        <w:t xml:space="preserve"> plus basement and roof</w:t>
      </w:r>
      <w:r w:rsidRPr="001755E8">
        <w:rPr>
          <w:color w:val="000000" w:themeColor="text1"/>
        </w:rPr>
        <w:t>, 1</w:t>
      </w:r>
      <w:r w:rsidR="0090518D">
        <w:rPr>
          <w:color w:val="000000" w:themeColor="text1"/>
        </w:rPr>
        <w:t>31</w:t>
      </w:r>
      <w:r w:rsidRPr="001755E8">
        <w:rPr>
          <w:color w:val="000000" w:themeColor="text1"/>
        </w:rPr>
        <w:t>,</w:t>
      </w:r>
      <w:r w:rsidR="0090518D">
        <w:rPr>
          <w:color w:val="000000" w:themeColor="text1"/>
        </w:rPr>
        <w:t>279</w:t>
      </w:r>
      <w:r w:rsidRPr="001755E8">
        <w:rPr>
          <w:color w:val="000000" w:themeColor="text1"/>
        </w:rPr>
        <w:t xml:space="preserve"> </w:t>
      </w:r>
      <w:r w:rsidR="003D3280">
        <w:rPr>
          <w:color w:val="000000" w:themeColor="text1"/>
        </w:rPr>
        <w:t xml:space="preserve">gross </w:t>
      </w:r>
      <w:r w:rsidRPr="001755E8">
        <w:rPr>
          <w:color w:val="000000" w:themeColor="text1"/>
        </w:rPr>
        <w:t>square-foot facility overlooking the next phase of campus development. The building opened in 2014. It provides space for the School of Engineering Dean suite, School of Natural Sciences and School of Engineering faculty offices, graduate student and trainee offices, research and instructional laboratories, and core facilities. Architectural features include several significant outdoor spaces, such as a pedestrian plaza; a solar-panel shaded promontory that can serve as an event venue; and a porch for outdoor learning opportunities. In addition to offices and labs on the upper levels, breakout rooms with adjacent balconies will provide collaboration space featuring sweeping vistas of the undeveloped landscape and future campus expansion.</w:t>
      </w:r>
    </w:p>
    <w:p w14:paraId="06423DF8" w14:textId="75264467" w:rsidR="00222D89" w:rsidRDefault="00222D89" w:rsidP="0015454E">
      <w:pPr>
        <w:shd w:val="clear" w:color="auto" w:fill="FFFFFF"/>
        <w:outlineLvl w:val="3"/>
        <w:rPr>
          <w:b/>
          <w:bCs/>
          <w:color w:val="000000" w:themeColor="text1"/>
        </w:rPr>
      </w:pPr>
    </w:p>
    <w:p w14:paraId="02F18BE0" w14:textId="73D787B5" w:rsidR="00C7023F" w:rsidRDefault="00C7023F" w:rsidP="009964BD">
      <w:pPr>
        <w:pStyle w:val="Heading2"/>
      </w:pPr>
      <w:bookmarkStart w:id="14" w:name="_Toc46144283"/>
      <w:r w:rsidRPr="00401582">
        <w:t>Lab 2A: Sustainability Research &amp; Engineering</w:t>
      </w:r>
      <w:bookmarkEnd w:id="14"/>
    </w:p>
    <w:p w14:paraId="2E7E123B" w14:textId="77777777" w:rsidR="00F2369F" w:rsidRDefault="00F2369F" w:rsidP="003B07A1">
      <w:pPr>
        <w:jc w:val="both"/>
        <w:rPr>
          <w:b/>
          <w:bCs/>
          <w:color w:val="000000" w:themeColor="text1"/>
        </w:rPr>
      </w:pPr>
    </w:p>
    <w:p w14:paraId="5C1BB366" w14:textId="58184548" w:rsidR="003B07A1" w:rsidRPr="00A1510A" w:rsidRDefault="003B07A1" w:rsidP="003B07A1">
      <w:pPr>
        <w:jc w:val="both"/>
        <w:rPr>
          <w:b/>
          <w:bCs/>
          <w:color w:val="000000" w:themeColor="text1"/>
        </w:rPr>
      </w:pPr>
      <w:r w:rsidRPr="00C7023F">
        <w:rPr>
          <w:color w:val="000000" w:themeColor="text1"/>
        </w:rPr>
        <w:t>Lab 2A: Sustainability Research &amp; Engineering</w:t>
      </w:r>
      <w:r>
        <w:rPr>
          <w:b/>
          <w:bCs/>
          <w:color w:val="000000" w:themeColor="text1"/>
        </w:rPr>
        <w:t xml:space="preserve"> </w:t>
      </w:r>
      <w:r>
        <w:rPr>
          <w:color w:val="000000" w:themeColor="text1"/>
        </w:rPr>
        <w:t>is a 4-story</w:t>
      </w:r>
      <w:r w:rsidR="0090518D">
        <w:rPr>
          <w:color w:val="000000" w:themeColor="text1"/>
        </w:rPr>
        <w:t xml:space="preserve"> plus basement</w:t>
      </w:r>
      <w:r>
        <w:rPr>
          <w:color w:val="000000" w:themeColor="text1"/>
        </w:rPr>
        <w:t>, 1</w:t>
      </w:r>
      <w:r w:rsidR="0090518D">
        <w:rPr>
          <w:color w:val="000000" w:themeColor="text1"/>
        </w:rPr>
        <w:t>79</w:t>
      </w:r>
      <w:r>
        <w:rPr>
          <w:color w:val="000000" w:themeColor="text1"/>
        </w:rPr>
        <w:t>,</w:t>
      </w:r>
      <w:r w:rsidR="0090518D">
        <w:rPr>
          <w:color w:val="000000" w:themeColor="text1"/>
        </w:rPr>
        <w:t>937</w:t>
      </w:r>
      <w:r>
        <w:rPr>
          <w:color w:val="000000" w:themeColor="text1"/>
        </w:rPr>
        <w:t xml:space="preserve"> </w:t>
      </w:r>
      <w:r w:rsidR="003D3280">
        <w:rPr>
          <w:color w:val="000000" w:themeColor="text1"/>
        </w:rPr>
        <w:t xml:space="preserve">gross </w:t>
      </w:r>
      <w:r>
        <w:rPr>
          <w:color w:val="000000" w:themeColor="text1"/>
        </w:rPr>
        <w:t>square</w:t>
      </w:r>
      <w:r w:rsidR="00C22CCD">
        <w:rPr>
          <w:color w:val="000000" w:themeColor="text1"/>
        </w:rPr>
        <w:t>-</w:t>
      </w:r>
      <w:r>
        <w:rPr>
          <w:color w:val="000000" w:themeColor="text1"/>
        </w:rPr>
        <w:t xml:space="preserve">foot building. It </w:t>
      </w:r>
      <w:r w:rsidRPr="00401582">
        <w:rPr>
          <w:color w:val="000000" w:themeColor="text1"/>
        </w:rPr>
        <w:t>is one of three teaching and research buildings that anchor</w:t>
      </w:r>
      <w:r>
        <w:rPr>
          <w:color w:val="000000" w:themeColor="text1"/>
        </w:rPr>
        <w:t>s</w:t>
      </w:r>
      <w:r w:rsidRPr="00401582">
        <w:rPr>
          <w:color w:val="000000" w:themeColor="text1"/>
        </w:rPr>
        <w:t xml:space="preserve"> the new Academic Quad as part of the 2020 Project campus expansion initiative. The building consists of four floors above grade with a partial basement. This basement nestles into UC Merced's existing topography and links the laboratory to the </w:t>
      </w:r>
      <w:hyperlink r:id="rId8" w:history="1">
        <w:r w:rsidRPr="00401582">
          <w:rPr>
            <w:rStyle w:val="Hyperlink"/>
          </w:rPr>
          <w:t>shaded loading dock</w:t>
        </w:r>
      </w:hyperlink>
      <w:r w:rsidRPr="00401582">
        <w:rPr>
          <w:color w:val="000000" w:themeColor="text1"/>
        </w:rPr>
        <w:t>.  </w:t>
      </w:r>
    </w:p>
    <w:p w14:paraId="2DBE42D9" w14:textId="77777777" w:rsidR="003B07A1" w:rsidRPr="00401582" w:rsidRDefault="003B07A1" w:rsidP="003B07A1">
      <w:pPr>
        <w:jc w:val="both"/>
        <w:rPr>
          <w:color w:val="000000" w:themeColor="text1"/>
        </w:rPr>
      </w:pPr>
    </w:p>
    <w:p w14:paraId="77173CCB" w14:textId="77777777" w:rsidR="003B07A1" w:rsidRDefault="003B07A1" w:rsidP="003B07A1">
      <w:pPr>
        <w:jc w:val="both"/>
        <w:rPr>
          <w:color w:val="000000" w:themeColor="text1"/>
        </w:rPr>
      </w:pPr>
      <w:r w:rsidRPr="00401582">
        <w:rPr>
          <w:color w:val="000000" w:themeColor="text1"/>
        </w:rPr>
        <w:t>Within the building, the wet/dry laboratories are organized around modular planning principles that will enable the configuration of the building to evolve over time.  At the intersection between research and class laboratories, building users will find conference rooms, break rooms, and colloquy spaces arranged to bring people together across divisions and departments to create dynamic learning environments.</w:t>
      </w:r>
    </w:p>
    <w:p w14:paraId="51844044" w14:textId="77777777" w:rsidR="003B07A1" w:rsidRPr="00401582" w:rsidRDefault="003B07A1" w:rsidP="003B07A1">
      <w:pPr>
        <w:jc w:val="both"/>
        <w:rPr>
          <w:color w:val="000000" w:themeColor="text1"/>
        </w:rPr>
      </w:pPr>
    </w:p>
    <w:p w14:paraId="59A248BE" w14:textId="77777777" w:rsidR="003B07A1" w:rsidRDefault="003B07A1" w:rsidP="003B07A1">
      <w:pPr>
        <w:jc w:val="both"/>
        <w:rPr>
          <w:color w:val="000000" w:themeColor="text1"/>
        </w:rPr>
      </w:pPr>
      <w:r w:rsidRPr="00401582">
        <w:rPr>
          <w:color w:val="000000" w:themeColor="text1"/>
        </w:rPr>
        <w:t xml:space="preserve">The architectural expression of the building builds on the contextual legacy of UC Merced's initial buildings with the use of materials familiar to the Valley, but employed in service of the functional needs of the building.  Primary exterior building materials consist of cast-in-place architectural concrete, corrugated metal, and high-performance glazing—all materials that can be found throughout existing University buildings. Colored cement plaster is used as a highlight in select locations at the ground </w:t>
      </w:r>
      <w:r>
        <w:rPr>
          <w:color w:val="000000" w:themeColor="text1"/>
        </w:rPr>
        <w:t>fl</w:t>
      </w:r>
      <w:r w:rsidRPr="00401582">
        <w:rPr>
          <w:color w:val="000000" w:themeColor="text1"/>
        </w:rPr>
        <w:t>oor and exterior stairs. </w:t>
      </w:r>
    </w:p>
    <w:p w14:paraId="41CD8B46" w14:textId="77777777" w:rsidR="003B07A1" w:rsidRDefault="003B07A1" w:rsidP="003B07A1">
      <w:pPr>
        <w:jc w:val="both"/>
        <w:rPr>
          <w:color w:val="000000" w:themeColor="text1"/>
        </w:rPr>
      </w:pPr>
    </w:p>
    <w:p w14:paraId="5FEDE58A" w14:textId="358E356E" w:rsidR="00C7023F" w:rsidRDefault="00C7023F" w:rsidP="009964BD">
      <w:pPr>
        <w:pStyle w:val="Heading2"/>
      </w:pPr>
      <w:bookmarkStart w:id="15" w:name="_Toc46144284"/>
      <w:r w:rsidRPr="00401582">
        <w:t>Lab 2B: Arts &amp; Computational Sciences</w:t>
      </w:r>
      <w:bookmarkEnd w:id="15"/>
    </w:p>
    <w:p w14:paraId="2BA48831" w14:textId="77777777" w:rsidR="00F2369F" w:rsidRDefault="00F2369F" w:rsidP="003B07A1">
      <w:pPr>
        <w:jc w:val="both"/>
        <w:rPr>
          <w:b/>
          <w:bCs/>
          <w:color w:val="000000" w:themeColor="text1"/>
        </w:rPr>
      </w:pPr>
    </w:p>
    <w:p w14:paraId="0564C5A3" w14:textId="0875AFBB" w:rsidR="003B07A1" w:rsidRDefault="003B07A1" w:rsidP="003B07A1">
      <w:pPr>
        <w:jc w:val="both"/>
        <w:rPr>
          <w:color w:val="000000" w:themeColor="text1"/>
        </w:rPr>
      </w:pPr>
      <w:r w:rsidRPr="00C7023F">
        <w:rPr>
          <w:color w:val="000000" w:themeColor="text1"/>
        </w:rPr>
        <w:t>Lab 2B: Arts &amp; Computational Sciences</w:t>
      </w:r>
      <w:r>
        <w:rPr>
          <w:b/>
          <w:bCs/>
          <w:color w:val="000000" w:themeColor="text1"/>
        </w:rPr>
        <w:t xml:space="preserve"> </w:t>
      </w:r>
      <w:r>
        <w:rPr>
          <w:color w:val="000000" w:themeColor="text1"/>
        </w:rPr>
        <w:t>is a 3-story</w:t>
      </w:r>
      <w:r w:rsidR="003D3280">
        <w:rPr>
          <w:color w:val="000000" w:themeColor="text1"/>
        </w:rPr>
        <w:t xml:space="preserve"> plus basement</w:t>
      </w:r>
      <w:r>
        <w:rPr>
          <w:color w:val="000000" w:themeColor="text1"/>
        </w:rPr>
        <w:t xml:space="preserve">, </w:t>
      </w:r>
      <w:r w:rsidR="003D3280">
        <w:rPr>
          <w:color w:val="000000" w:themeColor="text1"/>
        </w:rPr>
        <w:t>113,364 gross</w:t>
      </w:r>
      <w:r>
        <w:rPr>
          <w:color w:val="000000" w:themeColor="text1"/>
        </w:rPr>
        <w:t xml:space="preserve"> square</w:t>
      </w:r>
      <w:r w:rsidR="00C22CCD">
        <w:rPr>
          <w:color w:val="000000" w:themeColor="text1"/>
        </w:rPr>
        <w:t>-</w:t>
      </w:r>
      <w:r>
        <w:rPr>
          <w:color w:val="000000" w:themeColor="text1"/>
        </w:rPr>
        <w:t xml:space="preserve">foot building. </w:t>
      </w:r>
      <w:r w:rsidRPr="00401582">
        <w:rPr>
          <w:color w:val="000000" w:themeColor="text1"/>
        </w:rPr>
        <w:t>This building creates a relationship between the Academic Quad on its northern side and the natural landscape to the south.</w:t>
      </w:r>
    </w:p>
    <w:p w14:paraId="05FEC374" w14:textId="77777777" w:rsidR="003B07A1" w:rsidRPr="00401582" w:rsidRDefault="003B07A1" w:rsidP="003B07A1">
      <w:pPr>
        <w:jc w:val="both"/>
        <w:rPr>
          <w:color w:val="000000" w:themeColor="text1"/>
        </w:rPr>
      </w:pPr>
    </w:p>
    <w:p w14:paraId="199CE653" w14:textId="77777777" w:rsidR="003B07A1" w:rsidRDefault="003B07A1" w:rsidP="003B07A1">
      <w:pPr>
        <w:jc w:val="both"/>
        <w:rPr>
          <w:color w:val="000000" w:themeColor="text1"/>
        </w:rPr>
      </w:pPr>
      <w:r w:rsidRPr="00401582">
        <w:rPr>
          <w:color w:val="000000" w:themeColor="text1"/>
        </w:rPr>
        <w:t xml:space="preserve">Active program is clustered around activity nodes and interconnected outdoor spaces.  These features ease wayfinding, and foster impromptu meetings and collaboration for students, faculty and staff.  Exterior circulation articulates the pedestrian experience at the ground and upper levels facing the Academic Quad. This allows all levels of the building to participate in the campus </w:t>
      </w:r>
      <w:r w:rsidRPr="00401582">
        <w:rPr>
          <w:color w:val="000000" w:themeColor="text1"/>
        </w:rPr>
        <w:lastRenderedPageBreak/>
        <w:t>experience, and helps the building display its function. Balconies and exterior gathering spaces denote major pedestrian pathways.</w:t>
      </w:r>
    </w:p>
    <w:p w14:paraId="333CC5EF" w14:textId="77777777" w:rsidR="003B07A1" w:rsidRDefault="003B07A1" w:rsidP="003B07A1">
      <w:pPr>
        <w:jc w:val="both"/>
        <w:rPr>
          <w:color w:val="000000" w:themeColor="text1"/>
        </w:rPr>
      </w:pPr>
    </w:p>
    <w:p w14:paraId="3D823C1D" w14:textId="6209815C" w:rsidR="003B07A1" w:rsidRDefault="003B07A1" w:rsidP="009964BD">
      <w:pPr>
        <w:pStyle w:val="Heading2"/>
      </w:pPr>
      <w:bookmarkStart w:id="16" w:name="_Toc46144285"/>
      <w:r w:rsidRPr="00401582">
        <w:t>2D: Research Server</w:t>
      </w:r>
      <w:bookmarkEnd w:id="16"/>
    </w:p>
    <w:p w14:paraId="21B4A427" w14:textId="77777777" w:rsidR="00F2369F" w:rsidRPr="00401582" w:rsidRDefault="00F2369F" w:rsidP="003B07A1">
      <w:pPr>
        <w:jc w:val="both"/>
        <w:rPr>
          <w:b/>
          <w:bCs/>
          <w:color w:val="000000" w:themeColor="text1"/>
        </w:rPr>
      </w:pPr>
    </w:p>
    <w:p w14:paraId="4848F9A7" w14:textId="1D643965" w:rsidR="003B07A1" w:rsidRDefault="003B07A1" w:rsidP="003B07A1">
      <w:pPr>
        <w:jc w:val="both"/>
        <w:rPr>
          <w:color w:val="000000" w:themeColor="text1"/>
        </w:rPr>
      </w:pPr>
      <w:r w:rsidRPr="00401582">
        <w:rPr>
          <w:color w:val="000000" w:themeColor="text1"/>
        </w:rPr>
        <w:t>The research modular server</w:t>
      </w:r>
      <w:r w:rsidR="003D3280">
        <w:rPr>
          <w:color w:val="000000" w:themeColor="text1"/>
        </w:rPr>
        <w:t>, a 1,500 gross square</w:t>
      </w:r>
      <w:r w:rsidR="00C22CCD">
        <w:rPr>
          <w:color w:val="000000" w:themeColor="text1"/>
        </w:rPr>
        <w:t>-</w:t>
      </w:r>
      <w:r w:rsidR="003D3280">
        <w:rPr>
          <w:color w:val="000000" w:themeColor="text1"/>
        </w:rPr>
        <w:t>foot facility,</w:t>
      </w:r>
      <w:r w:rsidRPr="00401582">
        <w:rPr>
          <w:color w:val="000000" w:themeColor="text1"/>
        </w:rPr>
        <w:t xml:space="preserve"> enable</w:t>
      </w:r>
      <w:r w:rsidR="003D3280">
        <w:rPr>
          <w:color w:val="000000" w:themeColor="text1"/>
        </w:rPr>
        <w:t>s</w:t>
      </w:r>
      <w:r w:rsidRPr="00401582">
        <w:rPr>
          <w:color w:val="000000" w:themeColor="text1"/>
        </w:rPr>
        <w:t xml:space="preserve"> electronic storage of research for UC Merced's students and faculty. The server </w:t>
      </w:r>
      <w:r w:rsidR="003D3280">
        <w:rPr>
          <w:color w:val="000000" w:themeColor="text1"/>
        </w:rPr>
        <w:t>is</w:t>
      </w:r>
      <w:r w:rsidRPr="00401582">
        <w:rPr>
          <w:color w:val="000000" w:themeColor="text1"/>
        </w:rPr>
        <w:t xml:space="preserve"> located adjacent to the Central Plant and the Telecommunications Building. I</w:t>
      </w:r>
      <w:r w:rsidR="003D3280">
        <w:rPr>
          <w:color w:val="000000" w:themeColor="text1"/>
        </w:rPr>
        <w:t>t includes</w:t>
      </w:r>
      <w:r w:rsidRPr="00401582">
        <w:rPr>
          <w:color w:val="000000" w:themeColor="text1"/>
        </w:rPr>
        <w:t xml:space="preserve"> a Containerized Data Center with supporting infrastructure and a yard. </w:t>
      </w:r>
    </w:p>
    <w:p w14:paraId="329E62B2" w14:textId="77777777" w:rsidR="003B07A1" w:rsidRDefault="003B07A1" w:rsidP="003B07A1">
      <w:pPr>
        <w:jc w:val="both"/>
        <w:rPr>
          <w:color w:val="000000" w:themeColor="text1"/>
        </w:rPr>
      </w:pPr>
    </w:p>
    <w:p w14:paraId="013D1724" w14:textId="2A0A3E11" w:rsidR="003B07A1" w:rsidRDefault="003B07A1" w:rsidP="009964BD">
      <w:pPr>
        <w:pStyle w:val="Heading2"/>
      </w:pPr>
      <w:bookmarkStart w:id="17" w:name="_Toc46144286"/>
      <w:r w:rsidRPr="00A45934">
        <w:t>Lab 3A: Biomedical Sciences and Physics</w:t>
      </w:r>
      <w:bookmarkEnd w:id="17"/>
    </w:p>
    <w:p w14:paraId="65FBDA1B" w14:textId="77777777" w:rsidR="00F2369F" w:rsidRPr="00A45934" w:rsidRDefault="00F2369F" w:rsidP="003B07A1">
      <w:pPr>
        <w:jc w:val="both"/>
        <w:rPr>
          <w:b/>
          <w:bCs/>
          <w:color w:val="000000" w:themeColor="text1"/>
        </w:rPr>
      </w:pPr>
    </w:p>
    <w:p w14:paraId="1FAD76B4" w14:textId="30B68B67" w:rsidR="003B07A1" w:rsidRPr="00A45934" w:rsidRDefault="003B07A1" w:rsidP="003B07A1">
      <w:pPr>
        <w:jc w:val="both"/>
        <w:rPr>
          <w:color w:val="000000" w:themeColor="text1"/>
        </w:rPr>
      </w:pPr>
      <w:r w:rsidRPr="00A45934">
        <w:rPr>
          <w:color w:val="000000" w:themeColor="text1"/>
        </w:rPr>
        <w:t xml:space="preserve">Lab 3A is </w:t>
      </w:r>
      <w:r w:rsidR="003D3280">
        <w:rPr>
          <w:color w:val="000000" w:themeColor="text1"/>
        </w:rPr>
        <w:t>a 302,173 gross square</w:t>
      </w:r>
      <w:r w:rsidR="00C22CCD">
        <w:rPr>
          <w:color w:val="000000" w:themeColor="text1"/>
        </w:rPr>
        <w:t>-</w:t>
      </w:r>
      <w:r w:rsidR="003D3280">
        <w:rPr>
          <w:color w:val="000000" w:themeColor="text1"/>
        </w:rPr>
        <w:t xml:space="preserve">foot building. It is </w:t>
      </w:r>
      <w:r w:rsidRPr="00A45934">
        <w:rPr>
          <w:color w:val="000000" w:themeColor="text1"/>
        </w:rPr>
        <w:t>one of three teaching and research buildings that anchor the new Academic Quad as part of the 2020 Project campus expansion initiative. The building consists of five floors above grade with a partial basement. This basement nestles into UC Merced's existing topography and links the laboratory to the </w:t>
      </w:r>
      <w:hyperlink r:id="rId9" w:history="1">
        <w:r w:rsidRPr="00A45934">
          <w:rPr>
            <w:rStyle w:val="Hyperlink"/>
          </w:rPr>
          <w:t>shared loading dock</w:t>
        </w:r>
      </w:hyperlink>
      <w:r w:rsidRPr="00A45934">
        <w:rPr>
          <w:color w:val="000000" w:themeColor="text1"/>
        </w:rPr>
        <w:t>.  </w:t>
      </w:r>
    </w:p>
    <w:p w14:paraId="5CAF9AD3" w14:textId="0409630A" w:rsidR="003B07A1" w:rsidRDefault="003B07A1" w:rsidP="003B07A1">
      <w:pPr>
        <w:jc w:val="both"/>
        <w:rPr>
          <w:color w:val="000000" w:themeColor="text1"/>
        </w:rPr>
      </w:pPr>
    </w:p>
    <w:p w14:paraId="10AC3940" w14:textId="09EB260A" w:rsidR="003B07A1" w:rsidRDefault="003B07A1" w:rsidP="009964BD">
      <w:pPr>
        <w:pStyle w:val="Heading2"/>
      </w:pPr>
      <w:bookmarkStart w:id="18" w:name="_Toc46144287"/>
      <w:r w:rsidRPr="003B07A1">
        <w:t>3A BSL-3/ABSL-3</w:t>
      </w:r>
      <w:bookmarkEnd w:id="18"/>
    </w:p>
    <w:p w14:paraId="1D1EF426" w14:textId="77777777" w:rsidR="00F2369F" w:rsidRPr="003B07A1" w:rsidRDefault="00F2369F" w:rsidP="003B07A1">
      <w:pPr>
        <w:jc w:val="both"/>
        <w:rPr>
          <w:b/>
          <w:bCs/>
          <w:color w:val="000000" w:themeColor="text1"/>
        </w:rPr>
      </w:pPr>
    </w:p>
    <w:p w14:paraId="3A1CFB02" w14:textId="46BBB58F" w:rsidR="003B07A1" w:rsidRDefault="003B07A1" w:rsidP="003B07A1">
      <w:r w:rsidRPr="001773B8">
        <w:t xml:space="preserve">The </w:t>
      </w:r>
      <w:r>
        <w:t>BSL-3/</w:t>
      </w:r>
      <w:r w:rsidRPr="001773B8">
        <w:t>ABSL</w:t>
      </w:r>
      <w:r>
        <w:t>-</w:t>
      </w:r>
      <w:r w:rsidRPr="001773B8">
        <w:t xml:space="preserve">3 facility </w:t>
      </w:r>
      <w:r w:rsidR="003D3280">
        <w:t>occupies</w:t>
      </w:r>
      <w:r w:rsidRPr="001773B8">
        <w:t xml:space="preserve"> the new Lab 3A</w:t>
      </w:r>
      <w:r>
        <w:t>-Biomedical Sciences and Physics</w:t>
      </w:r>
      <w:r w:rsidRPr="001773B8">
        <w:t xml:space="preserve"> bu</w:t>
      </w:r>
      <w:r>
        <w:t xml:space="preserve">ilding (part of the Merced 2020 </w:t>
      </w:r>
      <w:r w:rsidRPr="001773B8">
        <w:t xml:space="preserve">initiative) that will open in Fall 2020. </w:t>
      </w:r>
    </w:p>
    <w:p w14:paraId="04D63C65" w14:textId="77777777" w:rsidR="003B07A1" w:rsidRDefault="003B07A1" w:rsidP="003B07A1"/>
    <w:p w14:paraId="29D798CE" w14:textId="77777777" w:rsidR="003B07A1" w:rsidRDefault="003B07A1" w:rsidP="003B07A1">
      <w:r w:rsidRPr="001773B8">
        <w:t xml:space="preserve">The facility contains </w:t>
      </w:r>
      <w:r>
        <w:t xml:space="preserve">three laboratory rooms </w:t>
      </w:r>
      <w:r w:rsidRPr="001773B8">
        <w:t>and two animal holding rooms with adjoining</w:t>
      </w:r>
      <w:r>
        <w:t xml:space="preserve"> procedure rooms. Each lab room </w:t>
      </w:r>
      <w:r w:rsidRPr="001773B8">
        <w:t>contains a Class II A2 and Class II B2 safety cabinet. One lab room has a glove box. The animal holding rooms contain two biocontainment rodent racks and a Cl</w:t>
      </w:r>
      <w:r>
        <w:t xml:space="preserve">ass II </w:t>
      </w:r>
      <w:r w:rsidRPr="001773B8">
        <w:t xml:space="preserve">A2 in the procedure space. </w:t>
      </w:r>
    </w:p>
    <w:p w14:paraId="4F0DCD75" w14:textId="77777777" w:rsidR="003B07A1" w:rsidRDefault="003B07A1" w:rsidP="003B07A1"/>
    <w:p w14:paraId="5F8FEB4D" w14:textId="77777777" w:rsidR="003B07A1" w:rsidRDefault="003B07A1" w:rsidP="003B07A1">
      <w:r w:rsidRPr="001773B8">
        <w:t>The facility contains the</w:t>
      </w:r>
      <w:r>
        <w:t xml:space="preserve"> necessary equipment to perform </w:t>
      </w:r>
      <w:r w:rsidRPr="001773B8">
        <w:t>animal infections, process tissues and cells, and prep</w:t>
      </w:r>
      <w:r>
        <w:t xml:space="preserve">are samples for analysis, prior </w:t>
      </w:r>
      <w:r w:rsidRPr="001773B8">
        <w:t>to fixation and/or storage. Shakers and incubators are available for fungal gro</w:t>
      </w:r>
      <w:r>
        <w:t xml:space="preserve">wth </w:t>
      </w:r>
      <w:r w:rsidRPr="001773B8">
        <w:t>and longer-term cellular stimulation experiments</w:t>
      </w:r>
      <w:r>
        <w:t xml:space="preserve">. </w:t>
      </w:r>
    </w:p>
    <w:p w14:paraId="2F42D518" w14:textId="77777777" w:rsidR="003B07A1" w:rsidRDefault="003B07A1" w:rsidP="003B07A1"/>
    <w:p w14:paraId="31F5D7AE" w14:textId="77777777" w:rsidR="003B07A1" w:rsidRDefault="003B07A1" w:rsidP="003B07A1">
      <w:r>
        <w:t xml:space="preserve">All researchers utilizing the </w:t>
      </w:r>
      <w:r w:rsidRPr="001773B8">
        <w:t>facility will be trained on aerosol transmissible diseas</w:t>
      </w:r>
      <w:r>
        <w:t xml:space="preserve">es and biosafety issues related </w:t>
      </w:r>
      <w:r w:rsidRPr="001773B8">
        <w:t>to precautions and handling. Every researcher work</w:t>
      </w:r>
      <w:r>
        <w:t xml:space="preserve">ing in the ABSL-3 space will be </w:t>
      </w:r>
      <w:r w:rsidRPr="001773B8">
        <w:t>adequately trained and tested (classroom and in-p</w:t>
      </w:r>
      <w:r>
        <w:t xml:space="preserve">erson), before they are granted </w:t>
      </w:r>
      <w:r w:rsidRPr="001773B8">
        <w:t>access to the facility. UC Irvine National BSL-3 Traini</w:t>
      </w:r>
      <w:r>
        <w:t xml:space="preserve">ng Laboratory course is offered </w:t>
      </w:r>
      <w:r w:rsidRPr="001773B8">
        <w:t>free of charge to all UC faculty, staff and student</w:t>
      </w:r>
      <w:r>
        <w:t xml:space="preserve">s working with BSL-3 pathogens, </w:t>
      </w:r>
      <w:r w:rsidRPr="001773B8">
        <w:t>and will be provided to all new BSL</w:t>
      </w:r>
      <w:r>
        <w:t>-</w:t>
      </w:r>
      <w:r w:rsidRPr="001773B8">
        <w:t>3 users at</w:t>
      </w:r>
      <w:r>
        <w:t xml:space="preserve"> UC Merced. This is a “five-day </w:t>
      </w:r>
      <w:r w:rsidRPr="001773B8">
        <w:t>intensive training for laboratory staff, manager</w:t>
      </w:r>
      <w:r>
        <w:t xml:space="preserve">s, biosafety professionals, and </w:t>
      </w:r>
      <w:r w:rsidRPr="001773B8">
        <w:t>individuals with direct or indirect involvement</w:t>
      </w:r>
      <w:r>
        <w:t xml:space="preserve"> with work in high-containment. </w:t>
      </w:r>
      <w:r w:rsidRPr="001773B8">
        <w:t xml:space="preserve">These courses are designed to prepare individuals for </w:t>
      </w:r>
      <w:r>
        <w:t xml:space="preserve">the basics of safely working in </w:t>
      </w:r>
      <w:r w:rsidRPr="001773B8">
        <w:t>and around BSL-3 laboratories and include a mixtu</w:t>
      </w:r>
      <w:r>
        <w:t xml:space="preserve">re of practical and classroom.” </w:t>
      </w:r>
      <w:r w:rsidRPr="001773B8">
        <w:t>Additional training will be provided by our Biologi</w:t>
      </w:r>
      <w:r>
        <w:t xml:space="preserve">cal Safety Officer who has many </w:t>
      </w:r>
      <w:r w:rsidRPr="001773B8">
        <w:t>years of high containment experience and is the on</w:t>
      </w:r>
      <w:r>
        <w:t xml:space="preserve">-campus certified trainer. Only </w:t>
      </w:r>
      <w:r w:rsidRPr="001773B8">
        <w:t>laboratory staff that have received appropriate</w:t>
      </w:r>
      <w:r>
        <w:t xml:space="preserve"> training through the UC Merced </w:t>
      </w:r>
      <w:r w:rsidRPr="001773B8">
        <w:t>Office of Environmental Health and Safety and are trai</w:t>
      </w:r>
      <w:r>
        <w:t xml:space="preserve">ned in biological handling will </w:t>
      </w:r>
      <w:r w:rsidRPr="001773B8">
        <w:t xml:space="preserve">use these biohazardous reagents. </w:t>
      </w:r>
    </w:p>
    <w:p w14:paraId="3F5FFF82" w14:textId="77777777" w:rsidR="003B07A1" w:rsidRDefault="003B07A1" w:rsidP="003B07A1"/>
    <w:p w14:paraId="60D9FB23" w14:textId="77777777" w:rsidR="003B07A1" w:rsidRDefault="003B07A1" w:rsidP="003B07A1">
      <w:r w:rsidRPr="001773B8">
        <w:lastRenderedPageBreak/>
        <w:t>Standard operatin</w:t>
      </w:r>
      <w:r>
        <w:t xml:space="preserve">g procedures and Biological Use </w:t>
      </w:r>
      <w:r w:rsidRPr="001773B8">
        <w:t>Authorization at UC Merced is required before</w:t>
      </w:r>
      <w:r>
        <w:t xml:space="preserve"> research begins. The Biosafety Officer is tasked with ensuring</w:t>
      </w:r>
      <w:r w:rsidRPr="001773B8">
        <w:t xml:space="preserve"> compliance with federal, s</w:t>
      </w:r>
      <w:r>
        <w:t xml:space="preserve">tate, and institutional policy, </w:t>
      </w:r>
      <w:r w:rsidRPr="001773B8">
        <w:t xml:space="preserve">training and safety requirements. </w:t>
      </w:r>
    </w:p>
    <w:p w14:paraId="2584508C" w14:textId="77777777" w:rsidR="003B07A1" w:rsidRDefault="003B07A1" w:rsidP="003B07A1"/>
    <w:p w14:paraId="6012D4BD" w14:textId="77777777" w:rsidR="003B07A1" w:rsidRDefault="003B07A1" w:rsidP="003B07A1">
      <w:r w:rsidRPr="001773B8">
        <w:t>The BSL3/ABSL3 fa</w:t>
      </w:r>
      <w:r>
        <w:t xml:space="preserve">cility will undergo a </w:t>
      </w:r>
      <w:r w:rsidRPr="001773B8">
        <w:t>commissioning and certification upon completio</w:t>
      </w:r>
      <w:r>
        <w:t xml:space="preserve">n and performance </w:t>
      </w:r>
      <w:r w:rsidRPr="001773B8">
        <w:t xml:space="preserve">verification </w:t>
      </w:r>
      <w:r>
        <w:t xml:space="preserve">testing </w:t>
      </w:r>
      <w:r w:rsidRPr="001773B8">
        <w:t>annually using ANSI Z9.14 standards. The</w:t>
      </w:r>
      <w:r>
        <w:t xml:space="preserve"> ABSL3 suite will be inspection </w:t>
      </w:r>
      <w:r w:rsidRPr="001773B8">
        <w:t xml:space="preserve">twice annually by the Institutional Animal Care and Use Committee. </w:t>
      </w:r>
    </w:p>
    <w:p w14:paraId="4D78343F" w14:textId="77777777" w:rsidR="003B07A1" w:rsidRDefault="003B07A1" w:rsidP="003B07A1"/>
    <w:p w14:paraId="77292E4D" w14:textId="1E41CFE9" w:rsidR="003B07A1" w:rsidRPr="003B07A1" w:rsidRDefault="003B07A1" w:rsidP="003B07A1">
      <w:r w:rsidRPr="001773B8">
        <w:t xml:space="preserve">All </w:t>
      </w:r>
      <w:r>
        <w:t xml:space="preserve">personnel </w:t>
      </w:r>
      <w:r w:rsidRPr="001773B8">
        <w:t>participate in UCM Occupational Health surveillanc</w:t>
      </w:r>
      <w:r>
        <w:t xml:space="preserve">e and are informed of potential </w:t>
      </w:r>
      <w:r w:rsidRPr="001773B8">
        <w:t>hazards and appropriate vaccinations and precautions.</w:t>
      </w:r>
    </w:p>
    <w:p w14:paraId="5F8872E2" w14:textId="77777777" w:rsidR="003B07A1" w:rsidRDefault="003B07A1" w:rsidP="003B07A1">
      <w:pPr>
        <w:jc w:val="both"/>
        <w:rPr>
          <w:color w:val="000000" w:themeColor="text1"/>
        </w:rPr>
      </w:pPr>
    </w:p>
    <w:p w14:paraId="57D38846" w14:textId="47891738" w:rsidR="003B07A1" w:rsidRDefault="003B07A1" w:rsidP="009964BD">
      <w:pPr>
        <w:pStyle w:val="Heading2"/>
      </w:pPr>
      <w:bookmarkStart w:id="19" w:name="_Toc46144288"/>
      <w:r w:rsidRPr="00A45934">
        <w:t>3A2: Greenhouse</w:t>
      </w:r>
      <w:bookmarkEnd w:id="19"/>
    </w:p>
    <w:p w14:paraId="714C88C5" w14:textId="77777777" w:rsidR="00F2369F" w:rsidRPr="00A45934" w:rsidRDefault="00F2369F" w:rsidP="003B07A1">
      <w:pPr>
        <w:jc w:val="both"/>
        <w:rPr>
          <w:b/>
          <w:bCs/>
          <w:color w:val="000000" w:themeColor="text1"/>
        </w:rPr>
      </w:pPr>
    </w:p>
    <w:p w14:paraId="691FD213" w14:textId="5FFFFF54" w:rsidR="003B07A1" w:rsidRDefault="003B07A1" w:rsidP="003B07A1">
      <w:pPr>
        <w:jc w:val="both"/>
        <w:rPr>
          <w:color w:val="000000" w:themeColor="text1"/>
        </w:rPr>
      </w:pPr>
      <w:r w:rsidRPr="00A45934">
        <w:rPr>
          <w:color w:val="000000" w:themeColor="text1"/>
        </w:rPr>
        <w:t>The Greenhouse is a 2,5</w:t>
      </w:r>
      <w:r w:rsidR="003D3280">
        <w:rPr>
          <w:color w:val="000000" w:themeColor="text1"/>
        </w:rPr>
        <w:t>60 gross</w:t>
      </w:r>
      <w:r w:rsidRPr="00A45934">
        <w:rPr>
          <w:color w:val="000000" w:themeColor="text1"/>
        </w:rPr>
        <w:t xml:space="preserve"> square</w:t>
      </w:r>
      <w:r w:rsidR="00C22CCD">
        <w:rPr>
          <w:color w:val="000000" w:themeColor="text1"/>
        </w:rPr>
        <w:t>-</w:t>
      </w:r>
      <w:r w:rsidRPr="00A45934">
        <w:rPr>
          <w:color w:val="000000" w:themeColor="text1"/>
        </w:rPr>
        <w:t xml:space="preserve">foot research greenhouse adjacent to the Lab 3A building.  Designed by Skidmore, Owings and Merrill, It will be complete in Fall 2020 as part of the campus expansion. The building has been </w:t>
      </w:r>
      <w:proofErr w:type="spellStart"/>
      <w:r w:rsidRPr="00A45934">
        <w:rPr>
          <w:color w:val="000000" w:themeColor="text1"/>
        </w:rPr>
        <w:t>sited</w:t>
      </w:r>
      <w:proofErr w:type="spellEnd"/>
      <w:r w:rsidRPr="00A45934">
        <w:rPr>
          <w:color w:val="000000" w:themeColor="text1"/>
        </w:rPr>
        <w:t xml:space="preserve"> in a location well-suited for future expansion as funding becomes available.  </w:t>
      </w:r>
    </w:p>
    <w:p w14:paraId="4012D440" w14:textId="77777777" w:rsidR="003B07A1" w:rsidRPr="00A45934" w:rsidRDefault="003B07A1" w:rsidP="003B07A1">
      <w:pPr>
        <w:jc w:val="both"/>
        <w:rPr>
          <w:color w:val="000000" w:themeColor="text1"/>
        </w:rPr>
      </w:pPr>
    </w:p>
    <w:p w14:paraId="04CB0B48" w14:textId="5A9D6DAD" w:rsidR="003B07A1" w:rsidRDefault="003B07A1" w:rsidP="003B07A1">
      <w:pPr>
        <w:jc w:val="both"/>
        <w:rPr>
          <w:color w:val="000000" w:themeColor="text1"/>
        </w:rPr>
      </w:pPr>
      <w:r w:rsidRPr="00A45934">
        <w:rPr>
          <w:color w:val="000000" w:themeColor="text1"/>
        </w:rPr>
        <w:t>Access to plant-growth facilities is essential for the controlled, hands-on research carried out by many UC Merced faculty members and students. The potential for research performed in this facility includes areas such as food and water security, biodiversity, climate change, renewable energy, and ecosystems.  </w:t>
      </w:r>
    </w:p>
    <w:p w14:paraId="7C7C7D9A" w14:textId="77777777" w:rsidR="003B07A1" w:rsidRDefault="003B07A1" w:rsidP="003B07A1">
      <w:pPr>
        <w:jc w:val="both"/>
        <w:rPr>
          <w:color w:val="000000" w:themeColor="text1"/>
        </w:rPr>
      </w:pPr>
    </w:p>
    <w:p w14:paraId="4EEB82D7" w14:textId="2027EE12" w:rsidR="003B07A1" w:rsidRDefault="003B07A1" w:rsidP="009964BD">
      <w:pPr>
        <w:pStyle w:val="Heading2"/>
      </w:pPr>
      <w:bookmarkStart w:id="20" w:name="_Toc46144289"/>
      <w:r w:rsidRPr="00A45934">
        <w:t>Loading Dock 1H: Bellevue Loading Dock</w:t>
      </w:r>
      <w:bookmarkEnd w:id="20"/>
    </w:p>
    <w:p w14:paraId="36E4EFCC" w14:textId="77777777" w:rsidR="00F2369F" w:rsidRPr="00A45934" w:rsidRDefault="00F2369F" w:rsidP="003B07A1">
      <w:pPr>
        <w:jc w:val="both"/>
        <w:rPr>
          <w:b/>
          <w:bCs/>
          <w:color w:val="000000" w:themeColor="text1"/>
        </w:rPr>
      </w:pPr>
    </w:p>
    <w:p w14:paraId="3C0762B9" w14:textId="5C70A240" w:rsidR="003B07A1" w:rsidRDefault="003B07A1" w:rsidP="003B07A1">
      <w:pPr>
        <w:jc w:val="both"/>
        <w:rPr>
          <w:color w:val="000000" w:themeColor="text1"/>
        </w:rPr>
      </w:pPr>
      <w:r w:rsidRPr="00A45934">
        <w:rPr>
          <w:color w:val="000000" w:themeColor="text1"/>
        </w:rPr>
        <w:t xml:space="preserve">The </w:t>
      </w:r>
      <w:r w:rsidR="003D3280">
        <w:rPr>
          <w:color w:val="000000" w:themeColor="text1"/>
        </w:rPr>
        <w:t>15,971 gross square</w:t>
      </w:r>
      <w:r w:rsidR="00C22CCD">
        <w:rPr>
          <w:color w:val="000000" w:themeColor="text1"/>
        </w:rPr>
        <w:t>-</w:t>
      </w:r>
      <w:r w:rsidR="003D3280">
        <w:rPr>
          <w:color w:val="000000" w:themeColor="text1"/>
        </w:rPr>
        <w:t xml:space="preserve">foot </w:t>
      </w:r>
      <w:r w:rsidRPr="00A45934">
        <w:rPr>
          <w:color w:val="000000" w:themeColor="text1"/>
        </w:rPr>
        <w:t>Shared Service/Loading Facility will be located beneath the new Academic Quad and will serve as a centralized hub for four of the 2020 Project's buildings, including the Multipurpose Dining Facility.</w:t>
      </w:r>
    </w:p>
    <w:p w14:paraId="02632D46" w14:textId="77777777" w:rsidR="003B07A1" w:rsidRPr="00A45934" w:rsidRDefault="003B07A1" w:rsidP="003B07A1">
      <w:pPr>
        <w:jc w:val="both"/>
        <w:rPr>
          <w:color w:val="000000" w:themeColor="text1"/>
        </w:rPr>
      </w:pPr>
    </w:p>
    <w:p w14:paraId="31CC96A5" w14:textId="77777777" w:rsidR="003B07A1" w:rsidRDefault="003B07A1" w:rsidP="003B07A1">
      <w:pPr>
        <w:jc w:val="both"/>
        <w:rPr>
          <w:color w:val="000000" w:themeColor="text1"/>
        </w:rPr>
      </w:pPr>
      <w:r w:rsidRPr="00A45934">
        <w:rPr>
          <w:color w:val="000000" w:themeColor="text1"/>
        </w:rPr>
        <w:t>This below-ground planning strategy allows for a more flexible and adaptable loading program than when provided at individual buildings. By consolidating multiple buildings’ facilities, advantages in scheduling and logistics can be captured by utilizing unused bays that would otherwise be inaccessible by separated buildings. Security is also simplified by having a single point of control for service vehicles to all four buildings.</w:t>
      </w:r>
    </w:p>
    <w:p w14:paraId="10BC04F9" w14:textId="77777777" w:rsidR="003B07A1" w:rsidRPr="00A45934" w:rsidRDefault="003B07A1" w:rsidP="003B07A1">
      <w:pPr>
        <w:jc w:val="both"/>
        <w:rPr>
          <w:color w:val="000000" w:themeColor="text1"/>
        </w:rPr>
      </w:pPr>
    </w:p>
    <w:p w14:paraId="18178473" w14:textId="77777777" w:rsidR="003B07A1" w:rsidRPr="00A45934" w:rsidRDefault="003B07A1" w:rsidP="003B07A1">
      <w:pPr>
        <w:jc w:val="both"/>
        <w:rPr>
          <w:color w:val="000000" w:themeColor="text1"/>
        </w:rPr>
      </w:pPr>
      <w:r w:rsidRPr="00A45934">
        <w:rPr>
          <w:color w:val="000000" w:themeColor="text1"/>
        </w:rPr>
        <w:t>The most important benefit of this arrangement is the reduction of service vehicle traffic in locations where mixing with daily student life is undesirable. By keeping building services on a level below the main pedestrian corridor, campus life in this important hub of the University is uninterrupted 24 hours a day. </w:t>
      </w:r>
    </w:p>
    <w:p w14:paraId="5940E7E6" w14:textId="77777777" w:rsidR="003B07A1" w:rsidRPr="00A45934" w:rsidRDefault="003B07A1" w:rsidP="003B07A1">
      <w:pPr>
        <w:jc w:val="both"/>
        <w:rPr>
          <w:color w:val="000000" w:themeColor="text1"/>
        </w:rPr>
      </w:pPr>
    </w:p>
    <w:p w14:paraId="2A0D3E45" w14:textId="07D034FD" w:rsidR="003B07A1" w:rsidRDefault="003B07A1" w:rsidP="009964BD">
      <w:pPr>
        <w:pStyle w:val="Heading2"/>
      </w:pPr>
      <w:bookmarkStart w:id="21" w:name="_Toc46144290"/>
      <w:r w:rsidRPr="00A45934">
        <w:t>3M: Health and Athletic Center</w:t>
      </w:r>
      <w:bookmarkEnd w:id="21"/>
    </w:p>
    <w:p w14:paraId="598D7326" w14:textId="77777777" w:rsidR="00F2369F" w:rsidRPr="00A45934" w:rsidRDefault="00F2369F" w:rsidP="003B07A1">
      <w:pPr>
        <w:jc w:val="both"/>
        <w:rPr>
          <w:b/>
          <w:bCs/>
          <w:color w:val="000000" w:themeColor="text1"/>
        </w:rPr>
      </w:pPr>
    </w:p>
    <w:p w14:paraId="591A9D21" w14:textId="65C94C31" w:rsidR="003B07A1" w:rsidRPr="00A45934" w:rsidRDefault="003B07A1" w:rsidP="003B07A1">
      <w:pPr>
        <w:jc w:val="both"/>
        <w:rPr>
          <w:color w:val="000000" w:themeColor="text1"/>
        </w:rPr>
      </w:pPr>
      <w:r w:rsidRPr="00A45934">
        <w:rPr>
          <w:color w:val="000000" w:themeColor="text1"/>
        </w:rPr>
        <w:t xml:space="preserve">UC Merced's campus expansion adds athletics and recreational facilities to the campus in a precinct dedicated to health and wellness. Anchoring that precinct is a 31,000 </w:t>
      </w:r>
      <w:r w:rsidR="006403A7">
        <w:rPr>
          <w:color w:val="000000" w:themeColor="text1"/>
        </w:rPr>
        <w:t>gross square</w:t>
      </w:r>
      <w:r w:rsidR="00C22CCD">
        <w:rPr>
          <w:color w:val="000000" w:themeColor="text1"/>
        </w:rPr>
        <w:t>-</w:t>
      </w:r>
      <w:r w:rsidR="006403A7">
        <w:rPr>
          <w:color w:val="000000" w:themeColor="text1"/>
        </w:rPr>
        <w:t>foot</w:t>
      </w:r>
      <w:r w:rsidRPr="00A45934">
        <w:rPr>
          <w:color w:val="000000" w:themeColor="text1"/>
        </w:rPr>
        <w:t xml:space="preserve"> Wellness and Counseling Center that includes facilities for medical services and </w:t>
      </w:r>
      <w:r w:rsidRPr="00A45934">
        <w:rPr>
          <w:color w:val="000000" w:themeColor="text1"/>
        </w:rPr>
        <w:lastRenderedPageBreak/>
        <w:t>psychological counseling. When the facility is complete in Fall 2020, it will advance UC Merced's goal of promoting student well-being across the campus. </w:t>
      </w:r>
    </w:p>
    <w:p w14:paraId="6D0AE070" w14:textId="77777777" w:rsidR="003B07A1" w:rsidRDefault="003B07A1" w:rsidP="003B07A1">
      <w:pPr>
        <w:jc w:val="both"/>
        <w:rPr>
          <w:color w:val="000000" w:themeColor="text1"/>
        </w:rPr>
      </w:pPr>
    </w:p>
    <w:p w14:paraId="555126A4" w14:textId="22875D36" w:rsidR="003B07A1" w:rsidRDefault="003B07A1" w:rsidP="009964BD">
      <w:pPr>
        <w:pStyle w:val="Heading2"/>
      </w:pPr>
      <w:bookmarkStart w:id="22" w:name="_Toc46144291"/>
      <w:r w:rsidRPr="00A45934">
        <w:t>3H: Administration Building</w:t>
      </w:r>
      <w:bookmarkEnd w:id="22"/>
    </w:p>
    <w:p w14:paraId="3E0FA361" w14:textId="77777777" w:rsidR="00F2369F" w:rsidRPr="00A45934" w:rsidRDefault="00F2369F" w:rsidP="003B07A1">
      <w:pPr>
        <w:jc w:val="both"/>
        <w:rPr>
          <w:b/>
          <w:bCs/>
          <w:color w:val="000000" w:themeColor="text1"/>
        </w:rPr>
      </w:pPr>
    </w:p>
    <w:p w14:paraId="25444875" w14:textId="2F738106" w:rsidR="003B07A1" w:rsidRPr="00A45934" w:rsidRDefault="006403A7" w:rsidP="003B07A1">
      <w:pPr>
        <w:jc w:val="both"/>
        <w:rPr>
          <w:color w:val="000000" w:themeColor="text1"/>
        </w:rPr>
      </w:pPr>
      <w:r>
        <w:rPr>
          <w:color w:val="000000" w:themeColor="text1"/>
        </w:rPr>
        <w:t>The Administration Building will be a 74,628 gross square</w:t>
      </w:r>
      <w:r w:rsidR="00C22CCD">
        <w:rPr>
          <w:color w:val="000000" w:themeColor="text1"/>
        </w:rPr>
        <w:t>-</w:t>
      </w:r>
      <w:r>
        <w:rPr>
          <w:color w:val="000000" w:themeColor="text1"/>
        </w:rPr>
        <w:t xml:space="preserve">foot building. </w:t>
      </w:r>
      <w:r w:rsidR="003B07A1" w:rsidRPr="00A45934">
        <w:rPr>
          <w:color w:val="000000" w:themeColor="text1"/>
        </w:rPr>
        <w:t>Located at the gateway to Academic Walk, the Enrollment Center  will be an integrated, one-stop, location for students to conduct financial aid, registration and academic-related business with the University. It will also be the new site for additional classrooms, retail and a campus store. LEED Gold is the design target. </w:t>
      </w:r>
      <w:r w:rsidR="003B07A1">
        <w:rPr>
          <w:color w:val="000000" w:themeColor="text1"/>
        </w:rPr>
        <w:t xml:space="preserve">It is expected to be completed on time in Fall 2020. </w:t>
      </w:r>
    </w:p>
    <w:p w14:paraId="479C730A" w14:textId="77777777" w:rsidR="003B07A1" w:rsidRDefault="003B07A1" w:rsidP="003B07A1">
      <w:pPr>
        <w:jc w:val="both"/>
        <w:rPr>
          <w:color w:val="000000" w:themeColor="text1"/>
        </w:rPr>
      </w:pPr>
    </w:p>
    <w:p w14:paraId="57F62BDC" w14:textId="78FB9401" w:rsidR="003B07A1" w:rsidRDefault="003B07A1" w:rsidP="009964BD">
      <w:pPr>
        <w:pStyle w:val="Heading2"/>
      </w:pPr>
      <w:bookmarkStart w:id="23" w:name="_Toc46144292"/>
      <w:r w:rsidRPr="00A45934">
        <w:t>3G: Conference Center</w:t>
      </w:r>
      <w:bookmarkEnd w:id="23"/>
    </w:p>
    <w:p w14:paraId="6669ED69" w14:textId="77777777" w:rsidR="00F2369F" w:rsidRPr="00A45934" w:rsidRDefault="00F2369F" w:rsidP="003B07A1">
      <w:pPr>
        <w:jc w:val="both"/>
        <w:rPr>
          <w:b/>
          <w:bCs/>
          <w:color w:val="000000" w:themeColor="text1"/>
        </w:rPr>
      </w:pPr>
    </w:p>
    <w:p w14:paraId="19FD7FF9" w14:textId="3ED02DA1" w:rsidR="003B07A1" w:rsidRPr="00A45934" w:rsidRDefault="006403A7" w:rsidP="003B07A1">
      <w:pPr>
        <w:jc w:val="both"/>
        <w:rPr>
          <w:color w:val="000000" w:themeColor="text1"/>
        </w:rPr>
      </w:pPr>
      <w:r>
        <w:rPr>
          <w:color w:val="000000" w:themeColor="text1"/>
        </w:rPr>
        <w:t>The Conference Center will be a 25,000 gross square</w:t>
      </w:r>
      <w:r w:rsidR="00C22CCD">
        <w:rPr>
          <w:color w:val="000000" w:themeColor="text1"/>
        </w:rPr>
        <w:t>-</w:t>
      </w:r>
      <w:r>
        <w:rPr>
          <w:color w:val="000000" w:themeColor="text1"/>
        </w:rPr>
        <w:t xml:space="preserve">foot building. </w:t>
      </w:r>
      <w:r w:rsidR="003B07A1" w:rsidRPr="00A45934">
        <w:rPr>
          <w:color w:val="000000" w:themeColor="text1"/>
        </w:rPr>
        <w:t>With the 2020 Project, the social heart of UC Merced will shift southward to Little Lake. New mixed-use buildings will engage the Lake and create an active, vibrant place for students, faculty and the community to learn from each other and exchange ideas. </w:t>
      </w:r>
    </w:p>
    <w:p w14:paraId="2D234043" w14:textId="77777777" w:rsidR="003B07A1" w:rsidRDefault="003B07A1" w:rsidP="003B07A1">
      <w:pPr>
        <w:jc w:val="both"/>
        <w:rPr>
          <w:color w:val="000000" w:themeColor="text1"/>
        </w:rPr>
      </w:pPr>
    </w:p>
    <w:p w14:paraId="3C6504C9" w14:textId="77777777" w:rsidR="003B07A1" w:rsidRPr="00A45934" w:rsidRDefault="003B07A1" w:rsidP="003B07A1">
      <w:pPr>
        <w:jc w:val="both"/>
        <w:rPr>
          <w:color w:val="000000" w:themeColor="text1"/>
        </w:rPr>
      </w:pPr>
      <w:r w:rsidRPr="00A45934">
        <w:rPr>
          <w:color w:val="000000" w:themeColor="text1"/>
        </w:rPr>
        <w:t>One of the most prominent facilities edging Little Lake will be the Conference Center. The facility will be comprised of a large ballroom, several large meeting rooms, and multiple seminar rooms intended to serve the campus and the community for a range of activities, such as:</w:t>
      </w:r>
    </w:p>
    <w:p w14:paraId="0A756093" w14:textId="77777777" w:rsidR="003B07A1" w:rsidRPr="00A45934" w:rsidRDefault="003B07A1" w:rsidP="003B07A1">
      <w:pPr>
        <w:numPr>
          <w:ilvl w:val="0"/>
          <w:numId w:val="19"/>
        </w:numPr>
        <w:jc w:val="both"/>
        <w:rPr>
          <w:color w:val="000000" w:themeColor="text1"/>
        </w:rPr>
      </w:pPr>
      <w:r w:rsidRPr="00A45934">
        <w:rPr>
          <w:color w:val="000000" w:themeColor="text1"/>
        </w:rPr>
        <w:t>Scholarly conferences and seminars</w:t>
      </w:r>
    </w:p>
    <w:p w14:paraId="54069ACD" w14:textId="77777777" w:rsidR="003B07A1" w:rsidRPr="00A45934" w:rsidRDefault="003B07A1" w:rsidP="003B07A1">
      <w:pPr>
        <w:numPr>
          <w:ilvl w:val="0"/>
          <w:numId w:val="19"/>
        </w:numPr>
        <w:jc w:val="both"/>
        <w:rPr>
          <w:color w:val="000000" w:themeColor="text1"/>
        </w:rPr>
      </w:pPr>
      <w:r w:rsidRPr="00A45934">
        <w:rPr>
          <w:color w:val="000000" w:themeColor="text1"/>
        </w:rPr>
        <w:t>Student-focused events</w:t>
      </w:r>
    </w:p>
    <w:p w14:paraId="1C6D9B8B" w14:textId="77777777" w:rsidR="003B07A1" w:rsidRPr="00A45934" w:rsidRDefault="003B07A1" w:rsidP="003B07A1">
      <w:pPr>
        <w:numPr>
          <w:ilvl w:val="0"/>
          <w:numId w:val="19"/>
        </w:numPr>
        <w:jc w:val="both"/>
        <w:rPr>
          <w:color w:val="000000" w:themeColor="text1"/>
        </w:rPr>
      </w:pPr>
      <w:r w:rsidRPr="00A45934">
        <w:rPr>
          <w:color w:val="000000" w:themeColor="text1"/>
        </w:rPr>
        <w:t>Community events</w:t>
      </w:r>
    </w:p>
    <w:p w14:paraId="33F4DAA5" w14:textId="77777777" w:rsidR="003B07A1" w:rsidRDefault="003B07A1" w:rsidP="003B07A1">
      <w:pPr>
        <w:jc w:val="both"/>
        <w:rPr>
          <w:color w:val="000000" w:themeColor="text1"/>
        </w:rPr>
      </w:pPr>
    </w:p>
    <w:p w14:paraId="5374B9CB" w14:textId="77777777" w:rsidR="003B07A1" w:rsidRDefault="003B07A1" w:rsidP="003B07A1">
      <w:pPr>
        <w:jc w:val="both"/>
        <w:rPr>
          <w:color w:val="000000" w:themeColor="text1"/>
        </w:rPr>
      </w:pPr>
      <w:r w:rsidRPr="00A45934">
        <w:rPr>
          <w:color w:val="000000" w:themeColor="text1"/>
        </w:rPr>
        <w:t>The 2020 Project will be delivered in three phases and the Conference Center is part of the third and final phase which will be complete in Fall 2020. </w:t>
      </w:r>
    </w:p>
    <w:p w14:paraId="2A90C39B" w14:textId="77777777" w:rsidR="003B07A1" w:rsidRDefault="003B07A1" w:rsidP="003B07A1">
      <w:pPr>
        <w:jc w:val="both"/>
        <w:rPr>
          <w:b/>
          <w:bCs/>
          <w:color w:val="000000" w:themeColor="text1"/>
        </w:rPr>
      </w:pPr>
    </w:p>
    <w:p w14:paraId="1EBE5067" w14:textId="08C5C983" w:rsidR="003B07A1" w:rsidRDefault="003B07A1" w:rsidP="009964BD">
      <w:pPr>
        <w:pStyle w:val="Heading2"/>
      </w:pPr>
      <w:bookmarkStart w:id="24" w:name="_Toc46144293"/>
      <w:r w:rsidRPr="00A45934">
        <w:t>Early Childhood Education Expansion 3F</w:t>
      </w:r>
      <w:bookmarkEnd w:id="24"/>
    </w:p>
    <w:p w14:paraId="26D05D70" w14:textId="77777777" w:rsidR="00F2369F" w:rsidRPr="00A45934" w:rsidRDefault="00F2369F" w:rsidP="003B07A1">
      <w:pPr>
        <w:jc w:val="both"/>
        <w:rPr>
          <w:b/>
          <w:bCs/>
          <w:color w:val="000000" w:themeColor="text1"/>
        </w:rPr>
      </w:pPr>
    </w:p>
    <w:p w14:paraId="581B0B1E" w14:textId="78B6EA2E" w:rsidR="003B07A1" w:rsidRDefault="003B07A1" w:rsidP="003B07A1">
      <w:pPr>
        <w:shd w:val="clear" w:color="auto" w:fill="FFFFFF"/>
        <w:outlineLvl w:val="3"/>
        <w:rPr>
          <w:b/>
          <w:bCs/>
          <w:color w:val="000000" w:themeColor="text1"/>
        </w:rPr>
      </w:pPr>
      <w:r w:rsidRPr="00A45934">
        <w:rPr>
          <w:color w:val="000000" w:themeColor="text1"/>
        </w:rPr>
        <w:t>The campus expansion project includes the addition of new space for the existing Early Childhood and Education Center. The one story addition will be located directly west of the current facility and will provide space for two new classrooms.</w:t>
      </w:r>
    </w:p>
    <w:p w14:paraId="5F1FA577" w14:textId="77777777" w:rsidR="003B07A1" w:rsidRPr="001755E8" w:rsidRDefault="003B07A1" w:rsidP="0015454E">
      <w:pPr>
        <w:shd w:val="clear" w:color="auto" w:fill="FFFFFF"/>
        <w:outlineLvl w:val="3"/>
        <w:rPr>
          <w:b/>
          <w:bCs/>
          <w:color w:val="000000" w:themeColor="text1"/>
        </w:rPr>
      </w:pPr>
    </w:p>
    <w:p w14:paraId="762C658D" w14:textId="229D6A08" w:rsidR="00C7023F" w:rsidRDefault="00C7023F" w:rsidP="009964BD">
      <w:pPr>
        <w:pStyle w:val="Heading2"/>
      </w:pPr>
      <w:bookmarkStart w:id="25" w:name="_Toc46144294"/>
      <w:proofErr w:type="spellStart"/>
      <w:r w:rsidRPr="001755E8">
        <w:t>Kolligian</w:t>
      </w:r>
      <w:proofErr w:type="spellEnd"/>
      <w:r w:rsidRPr="001755E8">
        <w:t xml:space="preserve"> Library</w:t>
      </w:r>
      <w:bookmarkEnd w:id="25"/>
    </w:p>
    <w:p w14:paraId="0BF96E4E" w14:textId="77777777" w:rsidR="00F2369F" w:rsidRDefault="00F2369F" w:rsidP="0015454E">
      <w:pPr>
        <w:shd w:val="clear" w:color="auto" w:fill="FFFFFF"/>
        <w:outlineLvl w:val="3"/>
        <w:rPr>
          <w:b/>
          <w:bCs/>
          <w:color w:val="000000" w:themeColor="text1"/>
        </w:rPr>
      </w:pPr>
    </w:p>
    <w:p w14:paraId="2E771188" w14:textId="29822EED" w:rsidR="00222D89" w:rsidRDefault="00222D89" w:rsidP="0015454E">
      <w:pPr>
        <w:shd w:val="clear" w:color="auto" w:fill="FFFFFF"/>
        <w:outlineLvl w:val="3"/>
        <w:rPr>
          <w:color w:val="000000" w:themeColor="text1"/>
        </w:rPr>
      </w:pPr>
      <w:proofErr w:type="spellStart"/>
      <w:r w:rsidRPr="00C7023F">
        <w:rPr>
          <w:color w:val="000000" w:themeColor="text1"/>
        </w:rPr>
        <w:t>Kolligian</w:t>
      </w:r>
      <w:proofErr w:type="spellEnd"/>
      <w:r w:rsidRPr="00C7023F">
        <w:rPr>
          <w:color w:val="000000" w:themeColor="text1"/>
        </w:rPr>
        <w:t xml:space="preserve"> Library</w:t>
      </w:r>
      <w:r w:rsidRPr="001755E8">
        <w:rPr>
          <w:b/>
          <w:bCs/>
          <w:color w:val="000000" w:themeColor="text1"/>
        </w:rPr>
        <w:t xml:space="preserve"> </w:t>
      </w:r>
      <w:r w:rsidRPr="001755E8">
        <w:rPr>
          <w:color w:val="000000" w:themeColor="text1"/>
        </w:rPr>
        <w:t xml:space="preserve">is a 4-story, </w:t>
      </w:r>
      <w:r w:rsidR="006403A7">
        <w:rPr>
          <w:color w:val="000000" w:themeColor="text1"/>
        </w:rPr>
        <w:t>215,961 gross</w:t>
      </w:r>
      <w:r w:rsidRPr="001755E8">
        <w:rPr>
          <w:color w:val="000000" w:themeColor="text1"/>
        </w:rPr>
        <w:t xml:space="preserve"> square-foot building </w:t>
      </w:r>
      <w:r w:rsidR="008E0D3B">
        <w:rPr>
          <w:color w:val="000000" w:themeColor="text1"/>
        </w:rPr>
        <w:t xml:space="preserve">that </w:t>
      </w:r>
      <w:r w:rsidRPr="001755E8">
        <w:rPr>
          <w:color w:val="000000" w:themeColor="text1"/>
        </w:rPr>
        <w:t xml:space="preserve">houses the campus library and meeting rooms in the four-story east wing, and administrative offices and student services space in the three-story west wing. Additionally, executive campus leadership and administration, a large public gathering space and common dining area, and </w:t>
      </w:r>
      <w:r w:rsidR="008E0D3B">
        <w:rPr>
          <w:color w:val="000000" w:themeColor="text1"/>
        </w:rPr>
        <w:t xml:space="preserve">the </w:t>
      </w:r>
      <w:r w:rsidRPr="001755E8">
        <w:rPr>
          <w:color w:val="000000" w:themeColor="text1"/>
        </w:rPr>
        <w:t>campus bookstore are located within the building. The library has 17 group meeting rooms, and dedicated study space a</w:t>
      </w:r>
      <w:r w:rsidR="008E0D3B">
        <w:rPr>
          <w:color w:val="000000" w:themeColor="text1"/>
        </w:rPr>
        <w:t>s well as</w:t>
      </w:r>
      <w:r w:rsidRPr="001755E8">
        <w:rPr>
          <w:color w:val="000000" w:themeColor="text1"/>
        </w:rPr>
        <w:t xml:space="preserve"> library instruction</w:t>
      </w:r>
      <w:r w:rsidR="008E0D3B">
        <w:rPr>
          <w:color w:val="000000" w:themeColor="text1"/>
        </w:rPr>
        <w:t>al space</w:t>
      </w:r>
      <w:r w:rsidRPr="001755E8">
        <w:rPr>
          <w:color w:val="000000" w:themeColor="text1"/>
        </w:rPr>
        <w:t xml:space="preserve">. As part of the University of California, UC Merced Library shares resources with other campuses and has developed much of its electronic collection in conjunction with the California Digital Library (CDL). The library offers 48 laptops for instruction, 10 public workstations that visitors can use to access library information online, and </w:t>
      </w:r>
      <w:r w:rsidR="008E0D3B">
        <w:rPr>
          <w:color w:val="000000" w:themeColor="text1"/>
        </w:rPr>
        <w:t>two</w:t>
      </w:r>
      <w:r w:rsidRPr="001755E8">
        <w:rPr>
          <w:color w:val="000000" w:themeColor="text1"/>
        </w:rPr>
        <w:t xml:space="preserve"> high resolution book scanners.</w:t>
      </w:r>
    </w:p>
    <w:p w14:paraId="5A367148" w14:textId="75A4CEE4" w:rsidR="00755DA5" w:rsidRDefault="00755DA5" w:rsidP="0015454E">
      <w:pPr>
        <w:shd w:val="clear" w:color="auto" w:fill="FFFFFF"/>
        <w:outlineLvl w:val="3"/>
        <w:rPr>
          <w:color w:val="000000" w:themeColor="text1"/>
        </w:rPr>
      </w:pPr>
    </w:p>
    <w:p w14:paraId="65DA03C9" w14:textId="7B095F0E" w:rsidR="00C7023F" w:rsidRDefault="00C7023F" w:rsidP="009964BD">
      <w:pPr>
        <w:pStyle w:val="Heading2"/>
      </w:pPr>
      <w:bookmarkStart w:id="26" w:name="_Toc46144295"/>
      <w:r w:rsidRPr="00755DA5">
        <w:t>Downtown Campus Center</w:t>
      </w:r>
      <w:bookmarkEnd w:id="26"/>
    </w:p>
    <w:p w14:paraId="3190892F" w14:textId="77777777" w:rsidR="00F2369F" w:rsidRDefault="00F2369F" w:rsidP="00755DA5"/>
    <w:p w14:paraId="4EA1E4B5" w14:textId="3C97EAF5" w:rsidR="00755DA5" w:rsidRDefault="00755DA5" w:rsidP="00755DA5">
      <w:r w:rsidRPr="00755DA5">
        <w:t xml:space="preserve">The </w:t>
      </w:r>
      <w:r w:rsidRPr="00C7023F">
        <w:t>Downtown Campus Center</w:t>
      </w:r>
      <w:r w:rsidRPr="00755DA5">
        <w:t xml:space="preserve"> </w:t>
      </w:r>
      <w:r>
        <w:t xml:space="preserve">is a 3-story, </w:t>
      </w:r>
      <w:r w:rsidR="006403A7">
        <w:t>95,929 gross</w:t>
      </w:r>
      <w:r>
        <w:t xml:space="preserve"> square-foot building located in the heart of town. It </w:t>
      </w:r>
      <w:r w:rsidRPr="00755DA5">
        <w:t xml:space="preserve">is a strategic effort to consolidate UC Merced’s business functions in a single location, to strengthen downtown’s economy and to focus space on the existing campus for teaching and research purposes. The building </w:t>
      </w:r>
      <w:r>
        <w:t>is</w:t>
      </w:r>
      <w:r w:rsidRPr="00755DA5">
        <w:t xml:space="preserve"> located on the corner of 18th and N Street directly across from the Merced Civic Center. </w:t>
      </w:r>
    </w:p>
    <w:p w14:paraId="7ECD799E" w14:textId="2BBF9411" w:rsidR="00755DA5" w:rsidRDefault="00755DA5" w:rsidP="00755DA5"/>
    <w:p w14:paraId="0E812FE5" w14:textId="10EB9589" w:rsidR="00C7023F" w:rsidRDefault="00C7023F" w:rsidP="009964BD">
      <w:pPr>
        <w:pStyle w:val="Heading2"/>
      </w:pPr>
      <w:bookmarkStart w:id="27" w:name="_Toc46144296"/>
      <w:r>
        <w:t>Promenade</w:t>
      </w:r>
      <w:bookmarkEnd w:id="27"/>
    </w:p>
    <w:p w14:paraId="38D46ADB" w14:textId="77777777" w:rsidR="00F2369F" w:rsidRPr="00C7023F" w:rsidRDefault="00F2369F" w:rsidP="00755DA5">
      <w:pPr>
        <w:rPr>
          <w:b/>
          <w:bCs/>
        </w:rPr>
      </w:pPr>
    </w:p>
    <w:p w14:paraId="6FA018C7" w14:textId="1A8F8229" w:rsidR="00755DA5" w:rsidRPr="00755DA5" w:rsidRDefault="00755DA5" w:rsidP="00755DA5">
      <w:r w:rsidRPr="00755DA5">
        <w:t>The University leases space in a</w:t>
      </w:r>
      <w:r w:rsidR="00317269">
        <w:t>n</w:t>
      </w:r>
      <w:r w:rsidRPr="00755DA5">
        <w:t xml:space="preserve"> office/retail complex called the </w:t>
      </w:r>
      <w:r w:rsidRPr="00C7023F">
        <w:t>Promenade,</w:t>
      </w:r>
      <w:r w:rsidRPr="00755DA5">
        <w:t xml:space="preserve"> located at 767 East Yosemite. The lease is for Suites C and E in Building B, a one-story office building on the east side of the Promenade. The lease totals 7,182 gross square feet. The overall building is approximately 17,000 square feet.</w:t>
      </w:r>
    </w:p>
    <w:p w14:paraId="383853C7" w14:textId="77777777" w:rsidR="00222D89" w:rsidRPr="001755E8" w:rsidRDefault="00222D89" w:rsidP="0015454E">
      <w:pPr>
        <w:jc w:val="both"/>
        <w:rPr>
          <w:color w:val="000000" w:themeColor="text1"/>
        </w:rPr>
      </w:pPr>
    </w:p>
    <w:p w14:paraId="28693F16" w14:textId="48143557" w:rsidR="00C7023F" w:rsidRDefault="00C7023F" w:rsidP="009964BD">
      <w:pPr>
        <w:pStyle w:val="Heading2"/>
      </w:pPr>
      <w:bookmarkStart w:id="28" w:name="_Toc46144297"/>
      <w:r>
        <w:t>UC Merced Castle Campus</w:t>
      </w:r>
      <w:bookmarkEnd w:id="28"/>
    </w:p>
    <w:p w14:paraId="4A4F2605" w14:textId="77777777" w:rsidR="00F2369F" w:rsidRPr="00C7023F" w:rsidRDefault="00F2369F" w:rsidP="0015454E">
      <w:pPr>
        <w:jc w:val="both"/>
        <w:rPr>
          <w:b/>
          <w:bCs/>
          <w:color w:val="000000" w:themeColor="text1"/>
        </w:rPr>
      </w:pPr>
    </w:p>
    <w:p w14:paraId="6862BB8E" w14:textId="7A72FD38" w:rsidR="00401582" w:rsidRDefault="00E6086B" w:rsidP="0015454E">
      <w:pPr>
        <w:jc w:val="both"/>
        <w:rPr>
          <w:color w:val="000000" w:themeColor="text1"/>
        </w:rPr>
      </w:pPr>
      <w:r w:rsidRPr="001755E8">
        <w:rPr>
          <w:color w:val="000000" w:themeColor="text1"/>
        </w:rPr>
        <w:t xml:space="preserve">An additional 23,365 square foot research and office space is available at the </w:t>
      </w:r>
      <w:r w:rsidRPr="00C7023F">
        <w:rPr>
          <w:color w:val="000000" w:themeColor="text1"/>
        </w:rPr>
        <w:t>UC Merced Castle campus</w:t>
      </w:r>
      <w:r w:rsidRPr="001755E8">
        <w:rPr>
          <w:color w:val="000000" w:themeColor="text1"/>
        </w:rPr>
        <w:t>: a former Air Force base located approximately 9 miles from campus.</w:t>
      </w:r>
      <w:r w:rsidR="004D1FD7">
        <w:rPr>
          <w:color w:val="000000" w:themeColor="text1"/>
        </w:rPr>
        <w:t xml:space="preserve"> </w:t>
      </w:r>
    </w:p>
    <w:p w14:paraId="0C628ACC" w14:textId="14CEF804" w:rsidR="00222D89" w:rsidRPr="001755E8" w:rsidRDefault="00222D89" w:rsidP="0015454E">
      <w:pPr>
        <w:jc w:val="both"/>
        <w:rPr>
          <w:color w:val="000000" w:themeColor="text1"/>
        </w:rPr>
      </w:pPr>
    </w:p>
    <w:p w14:paraId="16A33095" w14:textId="5972585E" w:rsidR="00AA0B37" w:rsidRDefault="00AA0B37" w:rsidP="009964BD">
      <w:pPr>
        <w:pStyle w:val="Heading2"/>
      </w:pPr>
      <w:bookmarkStart w:id="29" w:name="_Toc46144298"/>
      <w:r w:rsidRPr="001755E8">
        <w:t>Wellness/Health Center</w:t>
      </w:r>
      <w:bookmarkEnd w:id="29"/>
    </w:p>
    <w:p w14:paraId="12B50417" w14:textId="77777777" w:rsidR="00F2369F" w:rsidRPr="001755E8" w:rsidRDefault="00F2369F" w:rsidP="00AA0B37">
      <w:pPr>
        <w:jc w:val="both"/>
        <w:rPr>
          <w:b/>
          <w:color w:val="000000" w:themeColor="text1"/>
        </w:rPr>
      </w:pPr>
    </w:p>
    <w:p w14:paraId="0F12B2FF" w14:textId="74A931D6" w:rsidR="00401582" w:rsidRPr="00401582" w:rsidRDefault="00AA0B37" w:rsidP="00AA0B37">
      <w:pPr>
        <w:jc w:val="both"/>
        <w:rPr>
          <w:color w:val="000000" w:themeColor="text1"/>
        </w:rPr>
      </w:pPr>
      <w:r w:rsidRPr="001755E8">
        <w:rPr>
          <w:color w:val="000000" w:themeColor="text1"/>
        </w:rPr>
        <w:t xml:space="preserve">The UC Merced Wellness Center (UCMWC; Health Services Center) provides quality primary medical care, including support services such as laboratory testing, prescriptions and over-the-counter drugs, and health education to the campus community. UCMWC has primary care providers experienced in family medicine and student health issues. UCMWC is housed in a 3,500 </w:t>
      </w:r>
      <w:r w:rsidR="00C22CCD">
        <w:rPr>
          <w:color w:val="000000" w:themeColor="text1"/>
        </w:rPr>
        <w:t>square foot</w:t>
      </w:r>
      <w:r w:rsidRPr="001755E8">
        <w:rPr>
          <w:color w:val="000000" w:themeColor="text1"/>
        </w:rPr>
        <w:t xml:space="preserve"> area on the 2nd floor of the Gallo Recreation &amp; Wellness Center. Clinical services are provided by two board-certified family practice physicians: Dr. </w:t>
      </w:r>
      <w:proofErr w:type="spellStart"/>
      <w:r w:rsidRPr="001755E8">
        <w:rPr>
          <w:color w:val="000000" w:themeColor="text1"/>
        </w:rPr>
        <w:t>Jaipal</w:t>
      </w:r>
      <w:proofErr w:type="spellEnd"/>
      <w:r w:rsidRPr="001755E8">
        <w:rPr>
          <w:color w:val="000000" w:themeColor="text1"/>
        </w:rPr>
        <w:t xml:space="preserve"> Reddy and Dr. Michelle </w:t>
      </w:r>
      <w:proofErr w:type="spellStart"/>
      <w:r w:rsidRPr="001755E8">
        <w:rPr>
          <w:color w:val="000000" w:themeColor="text1"/>
        </w:rPr>
        <w:t>Brinkop</w:t>
      </w:r>
      <w:proofErr w:type="spellEnd"/>
      <w:r w:rsidRPr="001755E8">
        <w:rPr>
          <w:color w:val="000000" w:themeColor="text1"/>
        </w:rPr>
        <w:t>; and two certified physician assistants. A Registered Nurse, a Licensed Vocational Nurse, two Medical Assistants, a Registered Dietician, a Health Educator, a Systems Analyst, an Administrative Assistant and 20 trained student peer health educators support clinical operations. UCMWC houses 6 private examination rooms, a minor-surgical procedure room, a lab, offices and consultation rooms for providing staff, and a conference room equipped for telemedicine purposes.</w:t>
      </w:r>
    </w:p>
    <w:p w14:paraId="393095B9" w14:textId="77777777" w:rsidR="00AA0B37" w:rsidRPr="001755E8" w:rsidRDefault="00AA0B37" w:rsidP="00AA0B37">
      <w:pPr>
        <w:jc w:val="both"/>
        <w:rPr>
          <w:b/>
          <w:color w:val="000000" w:themeColor="text1"/>
        </w:rPr>
      </w:pPr>
    </w:p>
    <w:p w14:paraId="17ECBD0A" w14:textId="456A9616" w:rsidR="00AA0B37" w:rsidRDefault="00AA0B37" w:rsidP="009964BD">
      <w:pPr>
        <w:pStyle w:val="Heading2"/>
      </w:pPr>
      <w:bookmarkStart w:id="30" w:name="_Toc46144299"/>
      <w:r w:rsidRPr="001F78ED">
        <w:t>Computer</w:t>
      </w:r>
      <w:bookmarkEnd w:id="30"/>
      <w:r w:rsidRPr="001F78ED">
        <w:t xml:space="preserve"> </w:t>
      </w:r>
    </w:p>
    <w:p w14:paraId="250C9885" w14:textId="77777777" w:rsidR="00F2369F" w:rsidRPr="001F78ED" w:rsidRDefault="00F2369F" w:rsidP="00AA0B37">
      <w:pPr>
        <w:jc w:val="both"/>
        <w:rPr>
          <w:b/>
          <w:color w:val="000000" w:themeColor="text1"/>
        </w:rPr>
      </w:pPr>
    </w:p>
    <w:p w14:paraId="701CF282" w14:textId="77777777" w:rsidR="00AA0B37" w:rsidRPr="001755E8" w:rsidRDefault="00AA0B37" w:rsidP="00AA0B37">
      <w:pPr>
        <w:jc w:val="both"/>
        <w:rPr>
          <w:color w:val="000000" w:themeColor="text1"/>
        </w:rPr>
      </w:pPr>
      <w:r w:rsidRPr="001F78ED">
        <w:rPr>
          <w:color w:val="000000" w:themeColor="text1"/>
        </w:rPr>
        <w:t>UNIX and Windows desktop and/or laptop PCs are available for all faculty members for research use in their assigned office areas, as well as in laboratories. Faculty, staff and students may access custom built and designed systems utilizing School provided Windows and Linux based laptop and desktop computers using common web browsers. Laptop and desktop computers may access printers via network for easy production of materials. Laptop and desktop computers are loaded with statistical and graphical manipulation software to facilitate data analyses and production of presentation materials. Both wired and wireless networks are supported as well as remote access for seamless communications and Internet use.</w:t>
      </w:r>
    </w:p>
    <w:p w14:paraId="2190692D" w14:textId="77777777" w:rsidR="00AA0B37" w:rsidRPr="001755E8" w:rsidRDefault="00AA0B37" w:rsidP="00AA0B37">
      <w:pPr>
        <w:jc w:val="both"/>
        <w:rPr>
          <w:b/>
          <w:color w:val="000000" w:themeColor="text1"/>
        </w:rPr>
      </w:pPr>
    </w:p>
    <w:p w14:paraId="3C1FB83E" w14:textId="6F43E794" w:rsidR="00AA0B37" w:rsidRDefault="00AA0B37" w:rsidP="009964BD">
      <w:pPr>
        <w:pStyle w:val="Heading2"/>
      </w:pPr>
      <w:bookmarkStart w:id="31" w:name="_Toc46144300"/>
      <w:r w:rsidRPr="001755E8">
        <w:t>Office</w:t>
      </w:r>
      <w:bookmarkEnd w:id="31"/>
    </w:p>
    <w:p w14:paraId="1B17FAA0" w14:textId="77777777" w:rsidR="00F2369F" w:rsidRPr="001755E8" w:rsidRDefault="00F2369F" w:rsidP="00AA0B37">
      <w:pPr>
        <w:jc w:val="both"/>
        <w:rPr>
          <w:b/>
          <w:color w:val="000000" w:themeColor="text1"/>
        </w:rPr>
      </w:pPr>
    </w:p>
    <w:p w14:paraId="27EBF4A6" w14:textId="77777777" w:rsidR="00AA0B37" w:rsidRPr="001755E8" w:rsidRDefault="00AA0B37" w:rsidP="00AA0B37">
      <w:pPr>
        <w:jc w:val="both"/>
        <w:rPr>
          <w:color w:val="000000" w:themeColor="text1"/>
        </w:rPr>
      </w:pPr>
      <w:r w:rsidRPr="001755E8">
        <w:rPr>
          <w:color w:val="000000" w:themeColor="text1"/>
        </w:rPr>
        <w:t>All campus offices are supplied with telephones, LAN line and all buildings on campus are equipped with wired as well as wireless internet access. Additional office space for graduate students is available in graduate student suites in close proximity to faculty mentors.</w:t>
      </w:r>
    </w:p>
    <w:p w14:paraId="22153AC8" w14:textId="77777777" w:rsidR="00AA0B37" w:rsidRPr="001755E8" w:rsidRDefault="00AA0B37" w:rsidP="00AA0B37">
      <w:pPr>
        <w:jc w:val="both"/>
        <w:rPr>
          <w:color w:val="000000" w:themeColor="text1"/>
        </w:rPr>
      </w:pPr>
    </w:p>
    <w:p w14:paraId="237CC028" w14:textId="01F6884C" w:rsidR="00AA0B37" w:rsidRDefault="00AA0B37" w:rsidP="009964BD">
      <w:pPr>
        <w:pStyle w:val="Heading2"/>
      </w:pPr>
      <w:bookmarkStart w:id="32" w:name="_Toc46144301"/>
      <w:r w:rsidRPr="001755E8">
        <w:t>Other</w:t>
      </w:r>
      <w:bookmarkEnd w:id="32"/>
    </w:p>
    <w:p w14:paraId="69D7799D" w14:textId="77777777" w:rsidR="00F2369F" w:rsidRPr="001755E8" w:rsidRDefault="00F2369F" w:rsidP="00AA0B37">
      <w:pPr>
        <w:jc w:val="both"/>
        <w:rPr>
          <w:b/>
          <w:color w:val="000000" w:themeColor="text1"/>
        </w:rPr>
      </w:pPr>
    </w:p>
    <w:p w14:paraId="54D62CB7" w14:textId="660BFE43" w:rsidR="00A45934" w:rsidRPr="00A45934" w:rsidRDefault="00AA0B37" w:rsidP="00AA0B37">
      <w:pPr>
        <w:jc w:val="both"/>
        <w:rPr>
          <w:color w:val="000000" w:themeColor="text1"/>
        </w:rPr>
      </w:pPr>
      <w:r w:rsidRPr="001755E8">
        <w:rPr>
          <w:color w:val="000000" w:themeColor="text1"/>
        </w:rPr>
        <w:t>General administration support is provided by the Schools in which individual faculty hold their appointments.</w:t>
      </w:r>
    </w:p>
    <w:p w14:paraId="71F01A9D" w14:textId="0A616A1C" w:rsidR="00AA0B37" w:rsidRDefault="00AA0B37" w:rsidP="00AA0B37">
      <w:pPr>
        <w:jc w:val="both"/>
        <w:rPr>
          <w:color w:val="000000" w:themeColor="text1"/>
        </w:rPr>
      </w:pPr>
    </w:p>
    <w:p w14:paraId="56307821" w14:textId="77777777" w:rsidR="00F2369F" w:rsidRPr="001755E8" w:rsidRDefault="00F2369F" w:rsidP="00AA0B37">
      <w:pPr>
        <w:jc w:val="both"/>
        <w:rPr>
          <w:color w:val="000000" w:themeColor="text1"/>
        </w:rPr>
      </w:pPr>
    </w:p>
    <w:p w14:paraId="2339F7BE" w14:textId="1C7D8087" w:rsidR="00AA0B37" w:rsidRPr="00F2369F" w:rsidRDefault="00401582" w:rsidP="009964BD">
      <w:pPr>
        <w:pStyle w:val="Heading1"/>
      </w:pPr>
      <w:bookmarkStart w:id="33" w:name="_Toc46144302"/>
      <w:r w:rsidRPr="00F2369F">
        <w:t>MAJOR EQUIPMENT</w:t>
      </w:r>
      <w:bookmarkEnd w:id="33"/>
    </w:p>
    <w:p w14:paraId="15B87C29" w14:textId="77777777" w:rsidR="00F2369F" w:rsidRDefault="00F2369F" w:rsidP="00AA0B37">
      <w:pPr>
        <w:jc w:val="both"/>
        <w:rPr>
          <w:b/>
          <w:color w:val="000000" w:themeColor="text1"/>
        </w:rPr>
      </w:pPr>
    </w:p>
    <w:p w14:paraId="54D26051" w14:textId="77777777" w:rsidR="00A45934" w:rsidRPr="001755E8" w:rsidRDefault="00A45934" w:rsidP="00AA0B37">
      <w:pPr>
        <w:jc w:val="both"/>
        <w:rPr>
          <w:b/>
          <w:color w:val="000000" w:themeColor="text1"/>
        </w:rPr>
      </w:pPr>
    </w:p>
    <w:p w14:paraId="01E1ED7F" w14:textId="77777777" w:rsidR="00AA0B37" w:rsidRPr="001755E8" w:rsidRDefault="00AA0B37" w:rsidP="00AA0B37">
      <w:pPr>
        <w:jc w:val="both"/>
        <w:rPr>
          <w:color w:val="000000" w:themeColor="text1"/>
        </w:rPr>
      </w:pPr>
      <w:r w:rsidRPr="001755E8">
        <w:rPr>
          <w:color w:val="000000" w:themeColor="text1"/>
        </w:rPr>
        <w:t>The specific equipment in individual laboratories varies depending upon the type of research that is undertaken. (PIs should include a brief description of available major equipment and instrumentation that will be used in their research).</w:t>
      </w:r>
    </w:p>
    <w:p w14:paraId="5360E0D3" w14:textId="617FDE73" w:rsidR="00AA0B37" w:rsidRDefault="00AA0B37" w:rsidP="00AA0B37">
      <w:pPr>
        <w:jc w:val="both"/>
        <w:rPr>
          <w:color w:val="000000" w:themeColor="text1"/>
        </w:rPr>
      </w:pPr>
    </w:p>
    <w:p w14:paraId="0185CC68" w14:textId="77777777" w:rsidR="00F2369F" w:rsidRPr="001755E8" w:rsidRDefault="00F2369F" w:rsidP="00AA0B37">
      <w:pPr>
        <w:jc w:val="both"/>
        <w:rPr>
          <w:color w:val="000000" w:themeColor="text1"/>
        </w:rPr>
      </w:pPr>
    </w:p>
    <w:p w14:paraId="469DE7A1" w14:textId="04FF511B" w:rsidR="00AA0B37" w:rsidRPr="00F2369F" w:rsidRDefault="00A45934" w:rsidP="009964BD">
      <w:pPr>
        <w:pStyle w:val="Heading1"/>
      </w:pPr>
      <w:bookmarkStart w:id="34" w:name="_Toc46144303"/>
      <w:r w:rsidRPr="00F2369F">
        <w:t>STUDENT BODY PROFILE</w:t>
      </w:r>
      <w:bookmarkEnd w:id="34"/>
    </w:p>
    <w:p w14:paraId="51D72970" w14:textId="77777777" w:rsidR="00F2369F" w:rsidRDefault="00F2369F" w:rsidP="00AA0B37">
      <w:pPr>
        <w:jc w:val="both"/>
        <w:rPr>
          <w:b/>
          <w:bCs/>
          <w:iCs/>
          <w:color w:val="000000" w:themeColor="text1"/>
        </w:rPr>
      </w:pPr>
    </w:p>
    <w:p w14:paraId="120E441D" w14:textId="77777777" w:rsidR="00F2369F" w:rsidRPr="001755E8" w:rsidRDefault="00F2369F" w:rsidP="00AA0B37">
      <w:pPr>
        <w:jc w:val="both"/>
        <w:rPr>
          <w:b/>
          <w:bCs/>
          <w:iCs/>
          <w:color w:val="000000" w:themeColor="text1"/>
        </w:rPr>
      </w:pPr>
    </w:p>
    <w:p w14:paraId="177ADE5B" w14:textId="2FCF2E88" w:rsidR="00AA0B37" w:rsidRPr="001755E8" w:rsidRDefault="00AA0B37" w:rsidP="00AA0B37">
      <w:pPr>
        <w:jc w:val="both"/>
        <w:rPr>
          <w:color w:val="000000" w:themeColor="text1"/>
        </w:rPr>
      </w:pPr>
      <w:r w:rsidRPr="001755E8">
        <w:rPr>
          <w:color w:val="000000" w:themeColor="text1"/>
        </w:rPr>
        <w:t xml:space="preserve">UC Merced, the newest and tenth campus in the prestigious University of California (UC) system and the first new American research university in the 21st century, opened to graduate students in 2003 (with graduate courses beginning in 2004), and opened to undergraduate students on September 5, 2005. UC Merced is located in the San Joaquin Valley because the region was determined to be the most historically underserved area of the state in terms of access to a UC-quality research university education. UC Merced’s enrollment as of Fall 2019 was 8,847 students, with 8,151 undergraduates and 696 graduate students (Table 1). </w:t>
      </w:r>
    </w:p>
    <w:p w14:paraId="5FB0FB09" w14:textId="77777777" w:rsidR="00AA0B37" w:rsidRPr="001755E8" w:rsidRDefault="00AA0B37" w:rsidP="00AA0B37">
      <w:pPr>
        <w:jc w:val="both"/>
        <w:rPr>
          <w:color w:val="000000" w:themeColor="text1"/>
        </w:rPr>
      </w:pPr>
    </w:p>
    <w:p w14:paraId="239B6808" w14:textId="77777777" w:rsidR="00AA0B37" w:rsidRPr="001755E8" w:rsidRDefault="00AA0B37" w:rsidP="00AA0B37">
      <w:pPr>
        <w:jc w:val="both"/>
        <w:rPr>
          <w:b/>
          <w:bCs/>
          <w:color w:val="000000" w:themeColor="text1"/>
        </w:rPr>
      </w:pPr>
      <w:r w:rsidRPr="001755E8">
        <w:rPr>
          <w:b/>
          <w:bCs/>
          <w:color w:val="000000" w:themeColor="text1"/>
        </w:rPr>
        <w:t>Table 1:</w:t>
      </w:r>
      <w:r w:rsidRPr="001755E8">
        <w:rPr>
          <w:color w:val="000000" w:themeColor="text1"/>
        </w:rPr>
        <w:t xml:space="preserve"> </w:t>
      </w:r>
      <w:r w:rsidRPr="001755E8">
        <w:rPr>
          <w:b/>
          <w:bCs/>
          <w:color w:val="000000" w:themeColor="text1"/>
        </w:rPr>
        <w:t>Students by Class Level</w:t>
      </w:r>
    </w:p>
    <w:tbl>
      <w:tblPr>
        <w:tblW w:w="9370"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shd w:val="clear" w:color="auto" w:fill="FFFFFF"/>
        <w:tblCellMar>
          <w:top w:w="15" w:type="dxa"/>
          <w:left w:w="15" w:type="dxa"/>
          <w:bottom w:w="15" w:type="dxa"/>
          <w:right w:w="15" w:type="dxa"/>
        </w:tblCellMar>
        <w:tblLook w:val="04A0" w:firstRow="1" w:lastRow="0" w:firstColumn="1" w:lastColumn="0" w:noHBand="0" w:noVBand="1"/>
      </w:tblPr>
      <w:tblGrid>
        <w:gridCol w:w="4122"/>
        <w:gridCol w:w="2707"/>
        <w:gridCol w:w="2541"/>
      </w:tblGrid>
      <w:tr w:rsidR="00AA0B37" w:rsidRPr="001755E8" w14:paraId="33CB21B5" w14:textId="77777777" w:rsidTr="00AA0B37">
        <w:trPr>
          <w:trHeight w:val="165"/>
          <w:jc w:val="center"/>
        </w:trPr>
        <w:tc>
          <w:tcPr>
            <w:tcW w:w="0" w:type="auto"/>
            <w:shd w:val="clear" w:color="auto" w:fill="F5F5F5"/>
            <w:tcMar>
              <w:top w:w="120" w:type="dxa"/>
              <w:left w:w="120" w:type="dxa"/>
              <w:bottom w:w="120" w:type="dxa"/>
              <w:right w:w="120" w:type="dxa"/>
            </w:tcMar>
            <w:hideMark/>
          </w:tcPr>
          <w:p w14:paraId="1BF2B3A1" w14:textId="77777777" w:rsidR="00AA0B37" w:rsidRPr="001755E8" w:rsidRDefault="00AA0B37" w:rsidP="00AA0B37">
            <w:pPr>
              <w:jc w:val="both"/>
              <w:rPr>
                <w:b/>
                <w:bCs/>
                <w:color w:val="000000" w:themeColor="text1"/>
              </w:rPr>
            </w:pPr>
            <w:r w:rsidRPr="001755E8">
              <w:rPr>
                <w:b/>
                <w:bCs/>
                <w:color w:val="000000" w:themeColor="text1"/>
              </w:rPr>
              <w:t>Level</w:t>
            </w:r>
          </w:p>
        </w:tc>
        <w:tc>
          <w:tcPr>
            <w:tcW w:w="0" w:type="auto"/>
            <w:shd w:val="clear" w:color="auto" w:fill="F5F5F5"/>
            <w:tcMar>
              <w:top w:w="120" w:type="dxa"/>
              <w:left w:w="120" w:type="dxa"/>
              <w:bottom w:w="120" w:type="dxa"/>
              <w:right w:w="120" w:type="dxa"/>
            </w:tcMar>
            <w:hideMark/>
          </w:tcPr>
          <w:p w14:paraId="48E1EE38" w14:textId="77777777" w:rsidR="00AA0B37" w:rsidRPr="001755E8" w:rsidRDefault="00AA0B37" w:rsidP="00AA0B37">
            <w:pPr>
              <w:jc w:val="both"/>
              <w:rPr>
                <w:b/>
                <w:bCs/>
                <w:color w:val="000000" w:themeColor="text1"/>
              </w:rPr>
            </w:pPr>
            <w:r w:rsidRPr="001755E8">
              <w:rPr>
                <w:b/>
                <w:bCs/>
                <w:color w:val="000000" w:themeColor="text1"/>
              </w:rPr>
              <w:t>Number</w:t>
            </w:r>
          </w:p>
        </w:tc>
        <w:tc>
          <w:tcPr>
            <w:tcW w:w="0" w:type="auto"/>
            <w:shd w:val="clear" w:color="auto" w:fill="F5F5F5"/>
            <w:tcMar>
              <w:top w:w="120" w:type="dxa"/>
              <w:left w:w="120" w:type="dxa"/>
              <w:bottom w:w="120" w:type="dxa"/>
              <w:right w:w="120" w:type="dxa"/>
            </w:tcMar>
            <w:hideMark/>
          </w:tcPr>
          <w:p w14:paraId="1E7CC62B" w14:textId="77777777" w:rsidR="00AA0B37" w:rsidRPr="001755E8" w:rsidRDefault="00AA0B37" w:rsidP="00AA0B37">
            <w:pPr>
              <w:jc w:val="both"/>
              <w:rPr>
                <w:b/>
                <w:bCs/>
                <w:color w:val="000000" w:themeColor="text1"/>
              </w:rPr>
            </w:pPr>
            <w:r w:rsidRPr="001755E8">
              <w:rPr>
                <w:b/>
                <w:bCs/>
                <w:color w:val="000000" w:themeColor="text1"/>
              </w:rPr>
              <w:t>Percent</w:t>
            </w:r>
          </w:p>
        </w:tc>
      </w:tr>
      <w:tr w:rsidR="00AA0B37" w:rsidRPr="001755E8" w14:paraId="71F2020F" w14:textId="77777777" w:rsidTr="00AA0B37">
        <w:trPr>
          <w:trHeight w:val="165"/>
          <w:jc w:val="center"/>
        </w:trPr>
        <w:tc>
          <w:tcPr>
            <w:tcW w:w="0" w:type="auto"/>
            <w:shd w:val="clear" w:color="auto" w:fill="FFFFFF"/>
            <w:tcMar>
              <w:top w:w="120" w:type="dxa"/>
              <w:left w:w="120" w:type="dxa"/>
              <w:bottom w:w="120" w:type="dxa"/>
              <w:right w:w="120" w:type="dxa"/>
            </w:tcMar>
            <w:hideMark/>
          </w:tcPr>
          <w:p w14:paraId="12D8FE8A" w14:textId="77777777" w:rsidR="00AA0B37" w:rsidRPr="001755E8" w:rsidRDefault="00AA0B37" w:rsidP="00AA0B37">
            <w:pPr>
              <w:jc w:val="both"/>
              <w:rPr>
                <w:color w:val="000000" w:themeColor="text1"/>
              </w:rPr>
            </w:pPr>
            <w:r w:rsidRPr="001755E8">
              <w:rPr>
                <w:color w:val="000000" w:themeColor="text1"/>
              </w:rPr>
              <w:t>Undergraduate</w:t>
            </w:r>
          </w:p>
        </w:tc>
        <w:tc>
          <w:tcPr>
            <w:tcW w:w="0" w:type="auto"/>
            <w:shd w:val="clear" w:color="auto" w:fill="FFFFFF"/>
            <w:tcMar>
              <w:top w:w="120" w:type="dxa"/>
              <w:left w:w="120" w:type="dxa"/>
              <w:bottom w:w="120" w:type="dxa"/>
              <w:right w:w="120" w:type="dxa"/>
            </w:tcMar>
            <w:hideMark/>
          </w:tcPr>
          <w:p w14:paraId="29A9A92F" w14:textId="565347B3" w:rsidR="00AA0B37" w:rsidRPr="001755E8" w:rsidRDefault="00AA0B37" w:rsidP="00AA0B37">
            <w:pPr>
              <w:jc w:val="both"/>
              <w:rPr>
                <w:color w:val="000000" w:themeColor="text1"/>
              </w:rPr>
            </w:pPr>
            <w:r w:rsidRPr="001755E8">
              <w:rPr>
                <w:color w:val="000000" w:themeColor="text1"/>
              </w:rPr>
              <w:t>8,151</w:t>
            </w:r>
          </w:p>
        </w:tc>
        <w:tc>
          <w:tcPr>
            <w:tcW w:w="0" w:type="auto"/>
            <w:shd w:val="clear" w:color="auto" w:fill="FFFFFF"/>
            <w:tcMar>
              <w:top w:w="120" w:type="dxa"/>
              <w:left w:w="120" w:type="dxa"/>
              <w:bottom w:w="120" w:type="dxa"/>
              <w:right w:w="120" w:type="dxa"/>
            </w:tcMar>
            <w:hideMark/>
          </w:tcPr>
          <w:p w14:paraId="6CCC3AA0" w14:textId="05F7D356" w:rsidR="00AA0B37" w:rsidRPr="001755E8" w:rsidRDefault="00AA0B37" w:rsidP="00AA0B37">
            <w:pPr>
              <w:jc w:val="both"/>
              <w:rPr>
                <w:color w:val="000000" w:themeColor="text1"/>
              </w:rPr>
            </w:pPr>
            <w:r w:rsidRPr="001755E8">
              <w:rPr>
                <w:color w:val="000000" w:themeColor="text1"/>
              </w:rPr>
              <w:t>92.1%</w:t>
            </w:r>
          </w:p>
        </w:tc>
      </w:tr>
      <w:tr w:rsidR="00AA0B37" w:rsidRPr="001755E8" w14:paraId="0734D3E5" w14:textId="77777777" w:rsidTr="00AA0B37">
        <w:trPr>
          <w:trHeight w:val="165"/>
          <w:jc w:val="center"/>
        </w:trPr>
        <w:tc>
          <w:tcPr>
            <w:tcW w:w="0" w:type="auto"/>
            <w:shd w:val="clear" w:color="auto" w:fill="FFFFFF"/>
            <w:tcMar>
              <w:top w:w="120" w:type="dxa"/>
              <w:left w:w="120" w:type="dxa"/>
              <w:bottom w:w="120" w:type="dxa"/>
              <w:right w:w="120" w:type="dxa"/>
            </w:tcMar>
            <w:hideMark/>
          </w:tcPr>
          <w:p w14:paraId="6C45F60D" w14:textId="77777777" w:rsidR="00AA0B37" w:rsidRPr="001755E8" w:rsidRDefault="00AA0B37" w:rsidP="00AA0B37">
            <w:pPr>
              <w:jc w:val="both"/>
              <w:rPr>
                <w:color w:val="000000" w:themeColor="text1"/>
              </w:rPr>
            </w:pPr>
            <w:r w:rsidRPr="001755E8">
              <w:rPr>
                <w:color w:val="000000" w:themeColor="text1"/>
              </w:rPr>
              <w:t>Graduate</w:t>
            </w:r>
          </w:p>
        </w:tc>
        <w:tc>
          <w:tcPr>
            <w:tcW w:w="0" w:type="auto"/>
            <w:shd w:val="clear" w:color="auto" w:fill="FFFFFF"/>
            <w:tcMar>
              <w:top w:w="120" w:type="dxa"/>
              <w:left w:w="120" w:type="dxa"/>
              <w:bottom w:w="120" w:type="dxa"/>
              <w:right w:w="120" w:type="dxa"/>
            </w:tcMar>
            <w:hideMark/>
          </w:tcPr>
          <w:p w14:paraId="52FD539F" w14:textId="6FB24710" w:rsidR="00AA0B37" w:rsidRPr="001755E8" w:rsidRDefault="00AA0B37" w:rsidP="00AA0B37">
            <w:pPr>
              <w:jc w:val="both"/>
              <w:rPr>
                <w:color w:val="000000" w:themeColor="text1"/>
              </w:rPr>
            </w:pPr>
            <w:r w:rsidRPr="001755E8">
              <w:rPr>
                <w:color w:val="000000" w:themeColor="text1"/>
              </w:rPr>
              <w:t>696</w:t>
            </w:r>
          </w:p>
        </w:tc>
        <w:tc>
          <w:tcPr>
            <w:tcW w:w="0" w:type="auto"/>
            <w:shd w:val="clear" w:color="auto" w:fill="FFFFFF"/>
            <w:tcMar>
              <w:top w:w="120" w:type="dxa"/>
              <w:left w:w="120" w:type="dxa"/>
              <w:bottom w:w="120" w:type="dxa"/>
              <w:right w:w="120" w:type="dxa"/>
            </w:tcMar>
            <w:hideMark/>
          </w:tcPr>
          <w:p w14:paraId="5B7DE130" w14:textId="54CB59BA" w:rsidR="00AA0B37" w:rsidRPr="001755E8" w:rsidRDefault="00AA0B37" w:rsidP="00AA0B37">
            <w:pPr>
              <w:jc w:val="both"/>
              <w:rPr>
                <w:color w:val="000000" w:themeColor="text1"/>
              </w:rPr>
            </w:pPr>
            <w:r w:rsidRPr="001755E8">
              <w:rPr>
                <w:color w:val="000000" w:themeColor="text1"/>
              </w:rPr>
              <w:t>7.9%</w:t>
            </w:r>
          </w:p>
        </w:tc>
      </w:tr>
      <w:tr w:rsidR="00AA0B37" w:rsidRPr="001755E8" w14:paraId="16C2C7DC" w14:textId="77777777" w:rsidTr="00AA0B37">
        <w:trPr>
          <w:trHeight w:val="150"/>
          <w:jc w:val="center"/>
        </w:trPr>
        <w:tc>
          <w:tcPr>
            <w:tcW w:w="0" w:type="auto"/>
            <w:shd w:val="clear" w:color="auto" w:fill="FFFFFF"/>
            <w:tcMar>
              <w:top w:w="120" w:type="dxa"/>
              <w:left w:w="120" w:type="dxa"/>
              <w:bottom w:w="120" w:type="dxa"/>
              <w:right w:w="120" w:type="dxa"/>
            </w:tcMar>
            <w:hideMark/>
          </w:tcPr>
          <w:p w14:paraId="10B1A96C" w14:textId="77777777" w:rsidR="00AA0B37" w:rsidRPr="001755E8" w:rsidRDefault="00AA0B37" w:rsidP="00AA0B37">
            <w:pPr>
              <w:jc w:val="both"/>
              <w:rPr>
                <w:color w:val="000000" w:themeColor="text1"/>
              </w:rPr>
            </w:pPr>
            <w:r w:rsidRPr="001755E8">
              <w:rPr>
                <w:b/>
                <w:bCs/>
                <w:color w:val="000000" w:themeColor="text1"/>
              </w:rPr>
              <w:t>Total</w:t>
            </w:r>
          </w:p>
        </w:tc>
        <w:tc>
          <w:tcPr>
            <w:tcW w:w="0" w:type="auto"/>
            <w:shd w:val="clear" w:color="auto" w:fill="FFFFFF"/>
            <w:tcMar>
              <w:top w:w="120" w:type="dxa"/>
              <w:left w:w="120" w:type="dxa"/>
              <w:bottom w:w="120" w:type="dxa"/>
              <w:right w:w="120" w:type="dxa"/>
            </w:tcMar>
            <w:hideMark/>
          </w:tcPr>
          <w:p w14:paraId="0ABD54AD" w14:textId="38485B8E" w:rsidR="00AA0B37" w:rsidRPr="001755E8" w:rsidRDefault="00AA0B37" w:rsidP="00AA0B37">
            <w:pPr>
              <w:jc w:val="both"/>
              <w:rPr>
                <w:color w:val="000000" w:themeColor="text1"/>
              </w:rPr>
            </w:pPr>
            <w:r w:rsidRPr="001755E8">
              <w:rPr>
                <w:b/>
                <w:bCs/>
                <w:color w:val="000000" w:themeColor="text1"/>
              </w:rPr>
              <w:t>8,847</w:t>
            </w:r>
          </w:p>
        </w:tc>
        <w:tc>
          <w:tcPr>
            <w:tcW w:w="0" w:type="auto"/>
            <w:shd w:val="clear" w:color="auto" w:fill="FFFFFF"/>
            <w:tcMar>
              <w:top w:w="120" w:type="dxa"/>
              <w:left w:w="120" w:type="dxa"/>
              <w:bottom w:w="120" w:type="dxa"/>
              <w:right w:w="120" w:type="dxa"/>
            </w:tcMar>
            <w:hideMark/>
          </w:tcPr>
          <w:p w14:paraId="1C662C6B" w14:textId="77777777" w:rsidR="00AA0B37" w:rsidRPr="001755E8" w:rsidRDefault="00AA0B37" w:rsidP="00AA0B37">
            <w:pPr>
              <w:jc w:val="both"/>
              <w:rPr>
                <w:color w:val="000000" w:themeColor="text1"/>
              </w:rPr>
            </w:pPr>
            <w:r w:rsidRPr="001755E8">
              <w:rPr>
                <w:b/>
                <w:bCs/>
                <w:color w:val="000000" w:themeColor="text1"/>
              </w:rPr>
              <w:t>100%</w:t>
            </w:r>
          </w:p>
        </w:tc>
      </w:tr>
    </w:tbl>
    <w:p w14:paraId="69279F1E" w14:textId="77777777" w:rsidR="00AA0B37" w:rsidRPr="001755E8" w:rsidRDefault="00AA0B37" w:rsidP="00AA0B37">
      <w:pPr>
        <w:jc w:val="both"/>
        <w:rPr>
          <w:color w:val="000000" w:themeColor="text1"/>
        </w:rPr>
      </w:pPr>
    </w:p>
    <w:p w14:paraId="30103750" w14:textId="2A4D6F3A" w:rsidR="00AA0B37" w:rsidRPr="001755E8" w:rsidRDefault="00AA0B37" w:rsidP="00AA0B37">
      <w:pPr>
        <w:jc w:val="both"/>
        <w:rPr>
          <w:color w:val="000000" w:themeColor="text1"/>
        </w:rPr>
      </w:pPr>
      <w:r w:rsidRPr="001755E8">
        <w:rPr>
          <w:color w:val="000000" w:themeColor="text1"/>
        </w:rPr>
        <w:t xml:space="preserve">Aggressive planned growth as part of the University’s 2030 Project aims to </w:t>
      </w:r>
      <w:r w:rsidR="00CD2E14" w:rsidRPr="001755E8">
        <w:rPr>
          <w:color w:val="000000" w:themeColor="text1"/>
        </w:rPr>
        <w:t>increase</w:t>
      </w:r>
      <w:r w:rsidRPr="001755E8">
        <w:rPr>
          <w:color w:val="000000" w:themeColor="text1"/>
        </w:rPr>
        <w:t xml:space="preserve"> the physical footprint of the campus, and bring the campus’ population to 1</w:t>
      </w:r>
      <w:r w:rsidR="00CD2E14" w:rsidRPr="001755E8">
        <w:rPr>
          <w:color w:val="000000" w:themeColor="text1"/>
        </w:rPr>
        <w:t>5</w:t>
      </w:r>
      <w:r w:rsidRPr="001755E8">
        <w:rPr>
          <w:color w:val="000000" w:themeColor="text1"/>
        </w:rPr>
        <w:t xml:space="preserve">,000 students the next </w:t>
      </w:r>
      <w:r w:rsidR="00CD2E14" w:rsidRPr="001755E8">
        <w:rPr>
          <w:color w:val="000000" w:themeColor="text1"/>
        </w:rPr>
        <w:t>10</w:t>
      </w:r>
      <w:r w:rsidRPr="001755E8">
        <w:rPr>
          <w:color w:val="000000" w:themeColor="text1"/>
        </w:rPr>
        <w:t xml:space="preserve"> years. The University has been designated as a Hispanic-Serving Institution (HSI) under the guidelines </w:t>
      </w:r>
      <w:r w:rsidRPr="001755E8">
        <w:rPr>
          <w:color w:val="000000" w:themeColor="text1"/>
        </w:rPr>
        <w:lastRenderedPageBreak/>
        <w:t xml:space="preserve">of the US Department of Education: </w:t>
      </w:r>
      <w:r w:rsidR="003E634C">
        <w:rPr>
          <w:color w:val="000000" w:themeColor="text1"/>
        </w:rPr>
        <w:t xml:space="preserve">as of fall 2019, </w:t>
      </w:r>
      <w:r w:rsidRPr="001755E8">
        <w:rPr>
          <w:color w:val="000000" w:themeColor="text1"/>
        </w:rPr>
        <w:t>5</w:t>
      </w:r>
      <w:r w:rsidR="000522FD" w:rsidRPr="001755E8">
        <w:rPr>
          <w:color w:val="000000" w:themeColor="text1"/>
        </w:rPr>
        <w:t>5</w:t>
      </w:r>
      <w:r w:rsidRPr="001755E8">
        <w:rPr>
          <w:color w:val="000000" w:themeColor="text1"/>
        </w:rPr>
        <w:t>.</w:t>
      </w:r>
      <w:r w:rsidR="000522FD" w:rsidRPr="001755E8">
        <w:rPr>
          <w:color w:val="000000" w:themeColor="text1"/>
        </w:rPr>
        <w:t>5</w:t>
      </w:r>
      <w:r w:rsidRPr="001755E8">
        <w:rPr>
          <w:color w:val="000000" w:themeColor="text1"/>
        </w:rPr>
        <w:t>% of UC Merced undergraduate students are Hispanic (Table 2). The campus also enrolls one of the highest percentages of first-generation college students among UC campuses.</w:t>
      </w:r>
    </w:p>
    <w:p w14:paraId="7EA7CEF5" w14:textId="77777777" w:rsidR="00941581" w:rsidRPr="001755E8" w:rsidRDefault="00941581" w:rsidP="00AA0B37">
      <w:pPr>
        <w:jc w:val="both"/>
        <w:rPr>
          <w:color w:val="000000" w:themeColor="text1"/>
        </w:rPr>
      </w:pPr>
    </w:p>
    <w:p w14:paraId="5F301508" w14:textId="5DD1D83D" w:rsidR="00AA0B37" w:rsidRPr="001755E8" w:rsidRDefault="00AA0B37" w:rsidP="00AA0B37">
      <w:pPr>
        <w:jc w:val="both"/>
        <w:rPr>
          <w:b/>
          <w:bCs/>
          <w:color w:val="000000" w:themeColor="text1"/>
        </w:rPr>
      </w:pPr>
      <w:r w:rsidRPr="001755E8">
        <w:rPr>
          <w:b/>
          <w:bCs/>
          <w:color w:val="000000" w:themeColor="text1"/>
        </w:rPr>
        <w:t xml:space="preserve">Table 2: All Undergraduate Students by </w:t>
      </w:r>
      <w:r w:rsidR="003E634C">
        <w:rPr>
          <w:b/>
          <w:bCs/>
          <w:color w:val="000000" w:themeColor="text1"/>
        </w:rPr>
        <w:t>Race</w:t>
      </w:r>
    </w:p>
    <w:tbl>
      <w:tblPr>
        <w:tblW w:w="9374"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top w:w="15" w:type="dxa"/>
          <w:left w:w="15" w:type="dxa"/>
          <w:bottom w:w="15" w:type="dxa"/>
          <w:right w:w="15" w:type="dxa"/>
        </w:tblCellMar>
        <w:tblLook w:val="04A0" w:firstRow="1" w:lastRow="0" w:firstColumn="1" w:lastColumn="0" w:noHBand="0" w:noVBand="1"/>
      </w:tblPr>
      <w:tblGrid>
        <w:gridCol w:w="5312"/>
        <w:gridCol w:w="2095"/>
        <w:gridCol w:w="1967"/>
      </w:tblGrid>
      <w:tr w:rsidR="00AE1842" w:rsidRPr="001755E8" w14:paraId="19075F29" w14:textId="77777777" w:rsidTr="009964BD">
        <w:trPr>
          <w:trHeight w:val="220"/>
          <w:jc w:val="center"/>
        </w:trPr>
        <w:tc>
          <w:tcPr>
            <w:tcW w:w="0" w:type="auto"/>
            <w:shd w:val="clear" w:color="auto" w:fill="F5F5F5"/>
            <w:tcMar>
              <w:top w:w="120" w:type="dxa"/>
              <w:left w:w="120" w:type="dxa"/>
              <w:bottom w:w="120" w:type="dxa"/>
              <w:right w:w="120" w:type="dxa"/>
            </w:tcMar>
            <w:hideMark/>
          </w:tcPr>
          <w:p w14:paraId="2144762A" w14:textId="77777777" w:rsidR="00AE1842" w:rsidRPr="001755E8" w:rsidRDefault="00AE1842" w:rsidP="009964BD">
            <w:pPr>
              <w:jc w:val="both"/>
              <w:rPr>
                <w:b/>
                <w:bCs/>
                <w:color w:val="000000" w:themeColor="text1"/>
              </w:rPr>
            </w:pPr>
            <w:r>
              <w:rPr>
                <w:b/>
                <w:bCs/>
                <w:color w:val="000000" w:themeColor="text1"/>
              </w:rPr>
              <w:t>Race</w:t>
            </w:r>
          </w:p>
        </w:tc>
        <w:tc>
          <w:tcPr>
            <w:tcW w:w="0" w:type="auto"/>
            <w:shd w:val="clear" w:color="auto" w:fill="F5F5F5"/>
            <w:tcMar>
              <w:top w:w="120" w:type="dxa"/>
              <w:left w:w="120" w:type="dxa"/>
              <w:bottom w:w="120" w:type="dxa"/>
              <w:right w:w="120" w:type="dxa"/>
            </w:tcMar>
            <w:hideMark/>
          </w:tcPr>
          <w:p w14:paraId="5A75E1C1" w14:textId="77777777" w:rsidR="00AE1842" w:rsidRPr="001755E8" w:rsidRDefault="00AE1842" w:rsidP="009964BD">
            <w:pPr>
              <w:jc w:val="both"/>
              <w:rPr>
                <w:b/>
                <w:bCs/>
                <w:color w:val="000000" w:themeColor="text1"/>
              </w:rPr>
            </w:pPr>
            <w:r w:rsidRPr="001755E8">
              <w:rPr>
                <w:b/>
                <w:bCs/>
                <w:color w:val="000000" w:themeColor="text1"/>
              </w:rPr>
              <w:t>Number</w:t>
            </w:r>
          </w:p>
        </w:tc>
        <w:tc>
          <w:tcPr>
            <w:tcW w:w="0" w:type="auto"/>
            <w:shd w:val="clear" w:color="auto" w:fill="F5F5F5"/>
            <w:tcMar>
              <w:top w:w="120" w:type="dxa"/>
              <w:left w:w="120" w:type="dxa"/>
              <w:bottom w:w="120" w:type="dxa"/>
              <w:right w:w="120" w:type="dxa"/>
            </w:tcMar>
            <w:hideMark/>
          </w:tcPr>
          <w:p w14:paraId="7762814D" w14:textId="77777777" w:rsidR="00AE1842" w:rsidRPr="001755E8" w:rsidRDefault="00AE1842" w:rsidP="009964BD">
            <w:pPr>
              <w:jc w:val="both"/>
              <w:rPr>
                <w:b/>
                <w:bCs/>
                <w:color w:val="000000" w:themeColor="text1"/>
              </w:rPr>
            </w:pPr>
            <w:r w:rsidRPr="001755E8">
              <w:rPr>
                <w:b/>
                <w:bCs/>
                <w:color w:val="000000" w:themeColor="text1"/>
              </w:rPr>
              <w:t>Percent</w:t>
            </w:r>
          </w:p>
        </w:tc>
      </w:tr>
      <w:tr w:rsidR="00AE1842" w:rsidRPr="001755E8" w14:paraId="78C8A0F3" w14:textId="77777777" w:rsidTr="009964BD">
        <w:trPr>
          <w:trHeight w:val="220"/>
          <w:jc w:val="center"/>
        </w:trPr>
        <w:tc>
          <w:tcPr>
            <w:tcW w:w="0" w:type="auto"/>
            <w:shd w:val="clear" w:color="auto" w:fill="auto"/>
            <w:tcMar>
              <w:top w:w="120" w:type="dxa"/>
              <w:left w:w="120" w:type="dxa"/>
              <w:bottom w:w="120" w:type="dxa"/>
              <w:right w:w="120" w:type="dxa"/>
            </w:tcMar>
            <w:hideMark/>
          </w:tcPr>
          <w:p w14:paraId="4ADA68DB" w14:textId="77777777" w:rsidR="00AE1842" w:rsidRPr="001755E8" w:rsidRDefault="00AE1842" w:rsidP="009964BD">
            <w:pPr>
              <w:jc w:val="both"/>
              <w:rPr>
                <w:b/>
                <w:bCs/>
                <w:color w:val="000000" w:themeColor="text1"/>
              </w:rPr>
            </w:pPr>
            <w:r w:rsidRPr="001755E8">
              <w:rPr>
                <w:b/>
                <w:bCs/>
                <w:color w:val="000000" w:themeColor="text1"/>
              </w:rPr>
              <w:t>African-American</w:t>
            </w:r>
            <w:r>
              <w:rPr>
                <w:b/>
                <w:bCs/>
                <w:color w:val="000000" w:themeColor="text1"/>
              </w:rPr>
              <w:t>/Black</w:t>
            </w:r>
          </w:p>
        </w:tc>
        <w:tc>
          <w:tcPr>
            <w:tcW w:w="0" w:type="auto"/>
            <w:shd w:val="clear" w:color="auto" w:fill="auto"/>
            <w:tcMar>
              <w:top w:w="120" w:type="dxa"/>
              <w:left w:w="120" w:type="dxa"/>
              <w:bottom w:w="120" w:type="dxa"/>
              <w:right w:w="120" w:type="dxa"/>
            </w:tcMar>
            <w:hideMark/>
          </w:tcPr>
          <w:p w14:paraId="37F585E8" w14:textId="77777777" w:rsidR="00AE1842" w:rsidRPr="001755E8" w:rsidRDefault="00AE1842" w:rsidP="009964BD">
            <w:pPr>
              <w:jc w:val="both"/>
              <w:rPr>
                <w:color w:val="000000" w:themeColor="text1"/>
              </w:rPr>
            </w:pPr>
            <w:r w:rsidRPr="001755E8">
              <w:rPr>
                <w:color w:val="000000" w:themeColor="text1"/>
              </w:rPr>
              <w:t>3</w:t>
            </w:r>
            <w:r>
              <w:rPr>
                <w:color w:val="000000" w:themeColor="text1"/>
              </w:rPr>
              <w:t>61</w:t>
            </w:r>
          </w:p>
        </w:tc>
        <w:tc>
          <w:tcPr>
            <w:tcW w:w="0" w:type="auto"/>
            <w:shd w:val="clear" w:color="auto" w:fill="auto"/>
            <w:tcMar>
              <w:top w:w="120" w:type="dxa"/>
              <w:left w:w="120" w:type="dxa"/>
              <w:bottom w:w="120" w:type="dxa"/>
              <w:right w:w="120" w:type="dxa"/>
            </w:tcMar>
            <w:hideMark/>
          </w:tcPr>
          <w:p w14:paraId="611EE1C8" w14:textId="77777777" w:rsidR="00AE1842" w:rsidRPr="001755E8" w:rsidRDefault="00AE1842" w:rsidP="009964BD">
            <w:pPr>
              <w:jc w:val="both"/>
              <w:rPr>
                <w:color w:val="000000" w:themeColor="text1"/>
              </w:rPr>
            </w:pPr>
            <w:r>
              <w:rPr>
                <w:color w:val="000000" w:themeColor="text1"/>
              </w:rPr>
              <w:t>4.4</w:t>
            </w:r>
            <w:r w:rsidRPr="001755E8">
              <w:rPr>
                <w:color w:val="000000" w:themeColor="text1"/>
              </w:rPr>
              <w:t>%</w:t>
            </w:r>
          </w:p>
        </w:tc>
      </w:tr>
      <w:tr w:rsidR="00AE1842" w:rsidRPr="001755E8" w14:paraId="7BD7FD3F" w14:textId="77777777" w:rsidTr="009964BD">
        <w:trPr>
          <w:trHeight w:val="220"/>
          <w:jc w:val="center"/>
        </w:trPr>
        <w:tc>
          <w:tcPr>
            <w:tcW w:w="0" w:type="auto"/>
            <w:tcBorders>
              <w:bottom w:val="single" w:sz="6" w:space="0" w:color="BFBFBF" w:themeColor="background1" w:themeShade="BF"/>
            </w:tcBorders>
            <w:shd w:val="clear" w:color="auto" w:fill="auto"/>
            <w:tcMar>
              <w:top w:w="120" w:type="dxa"/>
              <w:left w:w="120" w:type="dxa"/>
              <w:bottom w:w="120" w:type="dxa"/>
              <w:right w:w="120" w:type="dxa"/>
            </w:tcMar>
            <w:hideMark/>
          </w:tcPr>
          <w:p w14:paraId="43D38EAD" w14:textId="77777777" w:rsidR="00AE1842" w:rsidRPr="001755E8" w:rsidRDefault="00AE1842" w:rsidP="009964BD">
            <w:pPr>
              <w:jc w:val="both"/>
              <w:rPr>
                <w:b/>
                <w:bCs/>
                <w:color w:val="000000" w:themeColor="text1"/>
              </w:rPr>
            </w:pPr>
            <w:r>
              <w:rPr>
                <w:b/>
                <w:bCs/>
                <w:color w:val="000000" w:themeColor="text1"/>
              </w:rPr>
              <w:t>American Indian</w:t>
            </w:r>
          </w:p>
        </w:tc>
        <w:tc>
          <w:tcPr>
            <w:tcW w:w="0" w:type="auto"/>
            <w:tcBorders>
              <w:bottom w:val="single" w:sz="6" w:space="0" w:color="808080" w:themeColor="background1" w:themeShade="80"/>
            </w:tcBorders>
            <w:shd w:val="clear" w:color="auto" w:fill="auto"/>
            <w:tcMar>
              <w:top w:w="120" w:type="dxa"/>
              <w:left w:w="120" w:type="dxa"/>
              <w:bottom w:w="120" w:type="dxa"/>
              <w:right w:w="120" w:type="dxa"/>
            </w:tcMar>
            <w:hideMark/>
          </w:tcPr>
          <w:p w14:paraId="26155B31" w14:textId="77777777" w:rsidR="00AE1842" w:rsidRPr="001755E8" w:rsidRDefault="00AE1842" w:rsidP="009964BD">
            <w:pPr>
              <w:jc w:val="both"/>
              <w:rPr>
                <w:color w:val="000000" w:themeColor="text1"/>
              </w:rPr>
            </w:pPr>
            <w:r>
              <w:rPr>
                <w:color w:val="000000" w:themeColor="text1"/>
              </w:rPr>
              <w:t>7</w:t>
            </w:r>
          </w:p>
        </w:tc>
        <w:tc>
          <w:tcPr>
            <w:tcW w:w="0" w:type="auto"/>
            <w:tcBorders>
              <w:bottom w:val="single" w:sz="6" w:space="0" w:color="808080" w:themeColor="background1" w:themeShade="80"/>
            </w:tcBorders>
            <w:shd w:val="clear" w:color="auto" w:fill="auto"/>
            <w:tcMar>
              <w:top w:w="120" w:type="dxa"/>
              <w:left w:w="120" w:type="dxa"/>
              <w:bottom w:w="120" w:type="dxa"/>
              <w:right w:w="120" w:type="dxa"/>
            </w:tcMar>
            <w:hideMark/>
          </w:tcPr>
          <w:p w14:paraId="1C582033" w14:textId="77777777" w:rsidR="00AE1842" w:rsidRPr="001755E8" w:rsidRDefault="00AE1842" w:rsidP="009964BD">
            <w:pPr>
              <w:jc w:val="both"/>
              <w:rPr>
                <w:color w:val="000000" w:themeColor="text1"/>
              </w:rPr>
            </w:pPr>
            <w:r w:rsidRPr="001755E8">
              <w:rPr>
                <w:color w:val="000000" w:themeColor="text1"/>
              </w:rPr>
              <w:t>&lt;1.0%</w:t>
            </w:r>
          </w:p>
        </w:tc>
      </w:tr>
      <w:tr w:rsidR="00AE1842" w:rsidRPr="001755E8" w14:paraId="09091259" w14:textId="77777777" w:rsidTr="009964BD">
        <w:trPr>
          <w:trHeight w:val="204"/>
          <w:jc w:val="center"/>
        </w:trPr>
        <w:tc>
          <w:tcPr>
            <w:tcW w:w="0" w:type="auto"/>
            <w:tcBorders>
              <w:right w:val="single" w:sz="6" w:space="0" w:color="808080" w:themeColor="background1" w:themeShade="80"/>
            </w:tcBorders>
            <w:shd w:val="clear" w:color="auto" w:fill="auto"/>
            <w:tcMar>
              <w:top w:w="120" w:type="dxa"/>
              <w:left w:w="120" w:type="dxa"/>
              <w:bottom w:w="120" w:type="dxa"/>
              <w:right w:w="120" w:type="dxa"/>
            </w:tcMar>
            <w:hideMark/>
          </w:tcPr>
          <w:p w14:paraId="281B46FC" w14:textId="77777777" w:rsidR="00AE1842" w:rsidRPr="001755E8" w:rsidRDefault="00AE1842" w:rsidP="009964BD">
            <w:pPr>
              <w:jc w:val="both"/>
              <w:rPr>
                <w:b/>
                <w:bCs/>
                <w:color w:val="000000" w:themeColor="text1"/>
              </w:rPr>
            </w:pPr>
            <w:r>
              <w:rPr>
                <w:b/>
                <w:bCs/>
                <w:color w:val="000000" w:themeColor="text1"/>
              </w:rPr>
              <w:t>Asian</w:t>
            </w:r>
          </w:p>
        </w:tc>
        <w:tc>
          <w:tcPr>
            <w:tcW w:w="0" w:type="auto"/>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top w:w="120" w:type="dxa"/>
              <w:left w:w="120" w:type="dxa"/>
              <w:bottom w:w="120" w:type="dxa"/>
              <w:right w:w="120" w:type="dxa"/>
            </w:tcMar>
            <w:hideMark/>
          </w:tcPr>
          <w:p w14:paraId="397EF702" w14:textId="77777777" w:rsidR="00AE1842" w:rsidRPr="001755E8" w:rsidRDefault="00AE1842" w:rsidP="009964BD">
            <w:pPr>
              <w:jc w:val="both"/>
              <w:rPr>
                <w:color w:val="000000" w:themeColor="text1"/>
              </w:rPr>
            </w:pPr>
            <w:r>
              <w:rPr>
                <w:color w:val="000000" w:themeColor="text1"/>
              </w:rPr>
              <w:t>1,550</w:t>
            </w:r>
          </w:p>
        </w:tc>
        <w:tc>
          <w:tcPr>
            <w:tcW w:w="0" w:type="auto"/>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top w:w="120" w:type="dxa"/>
              <w:left w:w="120" w:type="dxa"/>
              <w:bottom w:w="120" w:type="dxa"/>
              <w:right w:w="120" w:type="dxa"/>
            </w:tcMar>
            <w:hideMark/>
          </w:tcPr>
          <w:p w14:paraId="56D6C9D0" w14:textId="77777777" w:rsidR="00AE1842" w:rsidRPr="001755E8" w:rsidRDefault="00AE1842" w:rsidP="009964BD">
            <w:pPr>
              <w:jc w:val="both"/>
              <w:rPr>
                <w:color w:val="000000" w:themeColor="text1"/>
              </w:rPr>
            </w:pPr>
            <w:r>
              <w:rPr>
                <w:color w:val="000000" w:themeColor="text1"/>
              </w:rPr>
              <w:t>19</w:t>
            </w:r>
            <w:r w:rsidRPr="001755E8">
              <w:rPr>
                <w:color w:val="000000" w:themeColor="text1"/>
              </w:rPr>
              <w:t>%</w:t>
            </w:r>
          </w:p>
        </w:tc>
      </w:tr>
      <w:tr w:rsidR="00AE1842" w:rsidRPr="001755E8" w14:paraId="0ADE6AE8" w14:textId="77777777" w:rsidTr="009964BD">
        <w:trPr>
          <w:trHeight w:val="220"/>
          <w:jc w:val="center"/>
        </w:trPr>
        <w:tc>
          <w:tcPr>
            <w:tcW w:w="0" w:type="auto"/>
            <w:shd w:val="clear" w:color="auto" w:fill="auto"/>
            <w:tcMar>
              <w:top w:w="120" w:type="dxa"/>
              <w:left w:w="120" w:type="dxa"/>
              <w:bottom w:w="120" w:type="dxa"/>
              <w:right w:w="120" w:type="dxa"/>
            </w:tcMar>
            <w:hideMark/>
          </w:tcPr>
          <w:p w14:paraId="3C119562" w14:textId="77777777" w:rsidR="00AE1842" w:rsidRPr="001755E8" w:rsidRDefault="00AE1842" w:rsidP="009964BD">
            <w:pPr>
              <w:jc w:val="both"/>
              <w:rPr>
                <w:b/>
                <w:bCs/>
                <w:color w:val="000000" w:themeColor="text1"/>
              </w:rPr>
            </w:pPr>
            <w:r>
              <w:rPr>
                <w:b/>
                <w:bCs/>
                <w:color w:val="000000" w:themeColor="text1"/>
              </w:rPr>
              <w:t>Hispanic</w:t>
            </w:r>
          </w:p>
        </w:tc>
        <w:tc>
          <w:tcPr>
            <w:tcW w:w="0" w:type="auto"/>
            <w:tcBorders>
              <w:top w:val="single" w:sz="6" w:space="0" w:color="808080" w:themeColor="background1" w:themeShade="80"/>
            </w:tcBorders>
            <w:shd w:val="clear" w:color="auto" w:fill="auto"/>
            <w:tcMar>
              <w:top w:w="120" w:type="dxa"/>
              <w:left w:w="120" w:type="dxa"/>
              <w:bottom w:w="120" w:type="dxa"/>
              <w:right w:w="120" w:type="dxa"/>
            </w:tcMar>
            <w:hideMark/>
          </w:tcPr>
          <w:p w14:paraId="099C9B29" w14:textId="77777777" w:rsidR="00AE1842" w:rsidRPr="001755E8" w:rsidRDefault="00AE1842" w:rsidP="009964BD">
            <w:pPr>
              <w:jc w:val="both"/>
              <w:rPr>
                <w:color w:val="000000" w:themeColor="text1"/>
              </w:rPr>
            </w:pPr>
            <w:r>
              <w:rPr>
                <w:color w:val="000000" w:themeColor="text1"/>
              </w:rPr>
              <w:t>4,526</w:t>
            </w:r>
          </w:p>
        </w:tc>
        <w:tc>
          <w:tcPr>
            <w:tcW w:w="0" w:type="auto"/>
            <w:tcBorders>
              <w:top w:val="single" w:sz="6" w:space="0" w:color="808080" w:themeColor="background1" w:themeShade="80"/>
            </w:tcBorders>
            <w:shd w:val="clear" w:color="auto" w:fill="auto"/>
            <w:tcMar>
              <w:top w:w="120" w:type="dxa"/>
              <w:left w:w="120" w:type="dxa"/>
              <w:bottom w:w="120" w:type="dxa"/>
              <w:right w:w="120" w:type="dxa"/>
            </w:tcMar>
            <w:hideMark/>
          </w:tcPr>
          <w:p w14:paraId="57F91D1B" w14:textId="77777777" w:rsidR="00AE1842" w:rsidRPr="001755E8" w:rsidRDefault="00AE1842" w:rsidP="009964BD">
            <w:pPr>
              <w:jc w:val="both"/>
              <w:rPr>
                <w:color w:val="000000" w:themeColor="text1"/>
              </w:rPr>
            </w:pPr>
            <w:r>
              <w:rPr>
                <w:color w:val="000000" w:themeColor="text1"/>
              </w:rPr>
              <w:t>55.5</w:t>
            </w:r>
            <w:r w:rsidRPr="001755E8">
              <w:rPr>
                <w:color w:val="000000" w:themeColor="text1"/>
              </w:rPr>
              <w:t>%</w:t>
            </w:r>
          </w:p>
        </w:tc>
      </w:tr>
      <w:tr w:rsidR="00AE1842" w:rsidRPr="001755E8" w14:paraId="6AC75DC5" w14:textId="77777777" w:rsidTr="009964BD">
        <w:trPr>
          <w:trHeight w:val="220"/>
          <w:jc w:val="center"/>
        </w:trPr>
        <w:tc>
          <w:tcPr>
            <w:tcW w:w="0" w:type="auto"/>
            <w:shd w:val="clear" w:color="auto" w:fill="auto"/>
            <w:tcMar>
              <w:top w:w="120" w:type="dxa"/>
              <w:left w:w="120" w:type="dxa"/>
              <w:bottom w:w="120" w:type="dxa"/>
              <w:right w:w="120" w:type="dxa"/>
            </w:tcMar>
            <w:hideMark/>
          </w:tcPr>
          <w:p w14:paraId="11B7EE72" w14:textId="77777777" w:rsidR="00AE1842" w:rsidRPr="001755E8" w:rsidRDefault="00AE1842" w:rsidP="009964BD">
            <w:pPr>
              <w:jc w:val="both"/>
              <w:rPr>
                <w:b/>
                <w:bCs/>
                <w:color w:val="000000" w:themeColor="text1"/>
              </w:rPr>
            </w:pPr>
            <w:r>
              <w:rPr>
                <w:b/>
                <w:bCs/>
                <w:color w:val="000000" w:themeColor="text1"/>
              </w:rPr>
              <w:t>International</w:t>
            </w:r>
          </w:p>
        </w:tc>
        <w:tc>
          <w:tcPr>
            <w:tcW w:w="0" w:type="auto"/>
            <w:shd w:val="clear" w:color="auto" w:fill="auto"/>
            <w:tcMar>
              <w:top w:w="120" w:type="dxa"/>
              <w:left w:w="120" w:type="dxa"/>
              <w:bottom w:w="120" w:type="dxa"/>
              <w:right w:w="120" w:type="dxa"/>
            </w:tcMar>
            <w:hideMark/>
          </w:tcPr>
          <w:p w14:paraId="58434CAD" w14:textId="77777777" w:rsidR="00AE1842" w:rsidRPr="001755E8" w:rsidRDefault="00AE1842" w:rsidP="009964BD">
            <w:pPr>
              <w:jc w:val="both"/>
              <w:rPr>
                <w:color w:val="000000" w:themeColor="text1"/>
              </w:rPr>
            </w:pPr>
            <w:r>
              <w:rPr>
                <w:color w:val="000000" w:themeColor="text1"/>
              </w:rPr>
              <w:t>639</w:t>
            </w:r>
          </w:p>
        </w:tc>
        <w:tc>
          <w:tcPr>
            <w:tcW w:w="0" w:type="auto"/>
            <w:shd w:val="clear" w:color="auto" w:fill="auto"/>
            <w:tcMar>
              <w:top w:w="120" w:type="dxa"/>
              <w:left w:w="120" w:type="dxa"/>
              <w:bottom w:w="120" w:type="dxa"/>
              <w:right w:w="120" w:type="dxa"/>
            </w:tcMar>
            <w:hideMark/>
          </w:tcPr>
          <w:p w14:paraId="28E16AB5" w14:textId="77777777" w:rsidR="00AE1842" w:rsidRPr="001755E8" w:rsidRDefault="00AE1842" w:rsidP="009964BD">
            <w:pPr>
              <w:jc w:val="both"/>
              <w:rPr>
                <w:color w:val="000000" w:themeColor="text1"/>
              </w:rPr>
            </w:pPr>
            <w:r>
              <w:rPr>
                <w:color w:val="000000" w:themeColor="text1"/>
              </w:rPr>
              <w:t>7.8</w:t>
            </w:r>
            <w:r w:rsidRPr="001755E8">
              <w:rPr>
                <w:color w:val="000000" w:themeColor="text1"/>
              </w:rPr>
              <w:t>%</w:t>
            </w:r>
          </w:p>
        </w:tc>
      </w:tr>
      <w:tr w:rsidR="00AE1842" w:rsidRPr="001755E8" w14:paraId="40DE68CD" w14:textId="77777777" w:rsidTr="009964BD">
        <w:trPr>
          <w:trHeight w:val="220"/>
          <w:jc w:val="center"/>
        </w:trPr>
        <w:tc>
          <w:tcPr>
            <w:tcW w:w="0" w:type="auto"/>
            <w:shd w:val="clear" w:color="auto" w:fill="auto"/>
            <w:tcMar>
              <w:top w:w="120" w:type="dxa"/>
              <w:left w:w="120" w:type="dxa"/>
              <w:bottom w:w="120" w:type="dxa"/>
              <w:right w:w="120" w:type="dxa"/>
            </w:tcMar>
            <w:hideMark/>
          </w:tcPr>
          <w:p w14:paraId="7D653B5C" w14:textId="77777777" w:rsidR="00AE1842" w:rsidRPr="001755E8" w:rsidRDefault="00AE1842" w:rsidP="009964BD">
            <w:pPr>
              <w:jc w:val="both"/>
              <w:rPr>
                <w:b/>
                <w:bCs/>
                <w:color w:val="000000" w:themeColor="text1"/>
              </w:rPr>
            </w:pPr>
            <w:r>
              <w:rPr>
                <w:b/>
                <w:bCs/>
                <w:color w:val="000000" w:themeColor="text1"/>
              </w:rPr>
              <w:t>Pacific Islander</w:t>
            </w:r>
          </w:p>
        </w:tc>
        <w:tc>
          <w:tcPr>
            <w:tcW w:w="0" w:type="auto"/>
            <w:shd w:val="clear" w:color="auto" w:fill="auto"/>
            <w:tcMar>
              <w:top w:w="120" w:type="dxa"/>
              <w:left w:w="120" w:type="dxa"/>
              <w:bottom w:w="120" w:type="dxa"/>
              <w:right w:w="120" w:type="dxa"/>
            </w:tcMar>
            <w:hideMark/>
          </w:tcPr>
          <w:p w14:paraId="2FA32EBC" w14:textId="77777777" w:rsidR="00AE1842" w:rsidRPr="001755E8" w:rsidRDefault="00AE1842" w:rsidP="009964BD">
            <w:pPr>
              <w:jc w:val="both"/>
              <w:rPr>
                <w:color w:val="000000" w:themeColor="text1"/>
              </w:rPr>
            </w:pPr>
            <w:r>
              <w:rPr>
                <w:color w:val="000000" w:themeColor="text1"/>
              </w:rPr>
              <w:t>47</w:t>
            </w:r>
          </w:p>
        </w:tc>
        <w:tc>
          <w:tcPr>
            <w:tcW w:w="0" w:type="auto"/>
            <w:shd w:val="clear" w:color="auto" w:fill="auto"/>
            <w:tcMar>
              <w:top w:w="120" w:type="dxa"/>
              <w:left w:w="120" w:type="dxa"/>
              <w:bottom w:w="120" w:type="dxa"/>
              <w:right w:w="120" w:type="dxa"/>
            </w:tcMar>
            <w:hideMark/>
          </w:tcPr>
          <w:p w14:paraId="2244B4F2" w14:textId="77777777" w:rsidR="00AE1842" w:rsidRPr="001755E8" w:rsidRDefault="00AE1842" w:rsidP="009964BD">
            <w:pPr>
              <w:jc w:val="both"/>
              <w:rPr>
                <w:color w:val="000000" w:themeColor="text1"/>
              </w:rPr>
            </w:pPr>
            <w:r w:rsidRPr="001755E8">
              <w:rPr>
                <w:color w:val="000000" w:themeColor="text1"/>
              </w:rPr>
              <w:t>&lt;1.0%</w:t>
            </w:r>
          </w:p>
        </w:tc>
      </w:tr>
      <w:tr w:rsidR="00AE1842" w:rsidRPr="001755E8" w14:paraId="2D98BE64" w14:textId="77777777" w:rsidTr="009964BD">
        <w:trPr>
          <w:trHeight w:val="220"/>
          <w:jc w:val="center"/>
        </w:trPr>
        <w:tc>
          <w:tcPr>
            <w:tcW w:w="0" w:type="auto"/>
            <w:shd w:val="clear" w:color="auto" w:fill="auto"/>
            <w:tcMar>
              <w:top w:w="120" w:type="dxa"/>
              <w:left w:w="120" w:type="dxa"/>
              <w:bottom w:w="120" w:type="dxa"/>
              <w:right w:w="120" w:type="dxa"/>
            </w:tcMar>
            <w:hideMark/>
          </w:tcPr>
          <w:p w14:paraId="2F6765DA" w14:textId="77777777" w:rsidR="00AE1842" w:rsidRPr="001755E8" w:rsidRDefault="00AE1842" w:rsidP="009964BD">
            <w:pPr>
              <w:jc w:val="both"/>
              <w:rPr>
                <w:b/>
                <w:bCs/>
                <w:color w:val="000000" w:themeColor="text1"/>
              </w:rPr>
            </w:pPr>
            <w:r w:rsidRPr="001755E8">
              <w:rPr>
                <w:b/>
                <w:bCs/>
                <w:color w:val="000000" w:themeColor="text1"/>
              </w:rPr>
              <w:t>Two or More Races</w:t>
            </w:r>
          </w:p>
        </w:tc>
        <w:tc>
          <w:tcPr>
            <w:tcW w:w="0" w:type="auto"/>
            <w:shd w:val="clear" w:color="auto" w:fill="auto"/>
            <w:tcMar>
              <w:top w:w="120" w:type="dxa"/>
              <w:left w:w="120" w:type="dxa"/>
              <w:bottom w:w="120" w:type="dxa"/>
              <w:right w:w="120" w:type="dxa"/>
            </w:tcMar>
            <w:hideMark/>
          </w:tcPr>
          <w:p w14:paraId="2CBB2CD2" w14:textId="77777777" w:rsidR="00AE1842" w:rsidRPr="001755E8" w:rsidRDefault="00AE1842" w:rsidP="009964BD">
            <w:pPr>
              <w:jc w:val="both"/>
              <w:rPr>
                <w:color w:val="000000" w:themeColor="text1"/>
              </w:rPr>
            </w:pPr>
            <w:r w:rsidRPr="001755E8">
              <w:rPr>
                <w:color w:val="000000" w:themeColor="text1"/>
              </w:rPr>
              <w:t>2</w:t>
            </w:r>
            <w:r>
              <w:rPr>
                <w:color w:val="000000" w:themeColor="text1"/>
              </w:rPr>
              <w:t>49</w:t>
            </w:r>
          </w:p>
        </w:tc>
        <w:tc>
          <w:tcPr>
            <w:tcW w:w="0" w:type="auto"/>
            <w:shd w:val="clear" w:color="auto" w:fill="auto"/>
            <w:tcMar>
              <w:top w:w="120" w:type="dxa"/>
              <w:left w:w="120" w:type="dxa"/>
              <w:bottom w:w="120" w:type="dxa"/>
              <w:right w:w="120" w:type="dxa"/>
            </w:tcMar>
            <w:hideMark/>
          </w:tcPr>
          <w:p w14:paraId="23B338DA" w14:textId="77777777" w:rsidR="00AE1842" w:rsidRPr="001755E8" w:rsidRDefault="00AE1842" w:rsidP="009964BD">
            <w:pPr>
              <w:jc w:val="both"/>
              <w:rPr>
                <w:color w:val="000000" w:themeColor="text1"/>
              </w:rPr>
            </w:pPr>
            <w:r>
              <w:rPr>
                <w:color w:val="000000" w:themeColor="text1"/>
              </w:rPr>
              <w:t>3.1</w:t>
            </w:r>
            <w:r w:rsidRPr="001755E8">
              <w:rPr>
                <w:color w:val="000000" w:themeColor="text1"/>
              </w:rPr>
              <w:t>%</w:t>
            </w:r>
          </w:p>
        </w:tc>
      </w:tr>
      <w:tr w:rsidR="00AE1842" w:rsidRPr="001755E8" w14:paraId="41B74C20" w14:textId="77777777" w:rsidTr="009964BD">
        <w:trPr>
          <w:trHeight w:val="243"/>
          <w:jc w:val="center"/>
        </w:trPr>
        <w:tc>
          <w:tcPr>
            <w:tcW w:w="0" w:type="auto"/>
            <w:shd w:val="clear" w:color="auto" w:fill="auto"/>
            <w:tcMar>
              <w:top w:w="120" w:type="dxa"/>
              <w:left w:w="120" w:type="dxa"/>
              <w:bottom w:w="120" w:type="dxa"/>
              <w:right w:w="120" w:type="dxa"/>
            </w:tcMar>
            <w:hideMark/>
          </w:tcPr>
          <w:p w14:paraId="57CCC8D6" w14:textId="77777777" w:rsidR="00AE1842" w:rsidRPr="001755E8" w:rsidRDefault="00AE1842" w:rsidP="009964BD">
            <w:pPr>
              <w:jc w:val="both"/>
              <w:rPr>
                <w:b/>
                <w:bCs/>
                <w:color w:val="000000" w:themeColor="text1"/>
              </w:rPr>
            </w:pPr>
            <w:r w:rsidRPr="001755E8">
              <w:rPr>
                <w:b/>
                <w:bCs/>
                <w:color w:val="000000" w:themeColor="text1"/>
              </w:rPr>
              <w:t>Unknown/</w:t>
            </w:r>
            <w:r>
              <w:rPr>
                <w:b/>
                <w:bCs/>
                <w:color w:val="000000" w:themeColor="text1"/>
              </w:rPr>
              <w:t>Other</w:t>
            </w:r>
          </w:p>
        </w:tc>
        <w:tc>
          <w:tcPr>
            <w:tcW w:w="0" w:type="auto"/>
            <w:shd w:val="clear" w:color="auto" w:fill="auto"/>
            <w:tcMar>
              <w:top w:w="120" w:type="dxa"/>
              <w:left w:w="120" w:type="dxa"/>
              <w:bottom w:w="120" w:type="dxa"/>
              <w:right w:w="120" w:type="dxa"/>
            </w:tcMar>
            <w:hideMark/>
          </w:tcPr>
          <w:p w14:paraId="664190A8" w14:textId="77777777" w:rsidR="00AE1842" w:rsidRPr="001755E8" w:rsidRDefault="00AE1842" w:rsidP="009964BD">
            <w:pPr>
              <w:jc w:val="both"/>
              <w:rPr>
                <w:color w:val="000000" w:themeColor="text1"/>
              </w:rPr>
            </w:pPr>
            <w:r>
              <w:rPr>
                <w:color w:val="000000" w:themeColor="text1"/>
              </w:rPr>
              <w:t>43</w:t>
            </w:r>
          </w:p>
        </w:tc>
        <w:tc>
          <w:tcPr>
            <w:tcW w:w="0" w:type="auto"/>
            <w:shd w:val="clear" w:color="auto" w:fill="auto"/>
            <w:tcMar>
              <w:top w:w="120" w:type="dxa"/>
              <w:left w:w="120" w:type="dxa"/>
              <w:bottom w:w="120" w:type="dxa"/>
              <w:right w:w="120" w:type="dxa"/>
            </w:tcMar>
            <w:hideMark/>
          </w:tcPr>
          <w:p w14:paraId="7C5771D7" w14:textId="77777777" w:rsidR="00AE1842" w:rsidRPr="001755E8" w:rsidRDefault="00AE1842" w:rsidP="009964BD">
            <w:pPr>
              <w:jc w:val="both"/>
              <w:rPr>
                <w:color w:val="000000" w:themeColor="text1"/>
              </w:rPr>
            </w:pPr>
            <w:r w:rsidRPr="001755E8">
              <w:rPr>
                <w:color w:val="000000" w:themeColor="text1"/>
              </w:rPr>
              <w:t>&lt;1.0%</w:t>
            </w:r>
          </w:p>
        </w:tc>
      </w:tr>
      <w:tr w:rsidR="00AE1842" w:rsidRPr="001755E8" w14:paraId="1EFBDC2E" w14:textId="77777777" w:rsidTr="009964BD">
        <w:trPr>
          <w:trHeight w:val="220"/>
          <w:jc w:val="center"/>
        </w:trPr>
        <w:tc>
          <w:tcPr>
            <w:tcW w:w="0" w:type="auto"/>
            <w:shd w:val="clear" w:color="auto" w:fill="auto"/>
            <w:tcMar>
              <w:top w:w="120" w:type="dxa"/>
              <w:left w:w="120" w:type="dxa"/>
              <w:bottom w:w="120" w:type="dxa"/>
              <w:right w:w="120" w:type="dxa"/>
            </w:tcMar>
          </w:tcPr>
          <w:p w14:paraId="2FF04DC1" w14:textId="77777777" w:rsidR="00AE1842" w:rsidRPr="001755E8" w:rsidRDefault="00AE1842" w:rsidP="009964BD">
            <w:pPr>
              <w:jc w:val="both"/>
              <w:rPr>
                <w:b/>
                <w:bCs/>
                <w:color w:val="000000" w:themeColor="text1"/>
              </w:rPr>
            </w:pPr>
            <w:r>
              <w:rPr>
                <w:b/>
                <w:bCs/>
                <w:color w:val="000000" w:themeColor="text1"/>
              </w:rPr>
              <w:t>White</w:t>
            </w:r>
          </w:p>
        </w:tc>
        <w:tc>
          <w:tcPr>
            <w:tcW w:w="0" w:type="auto"/>
            <w:shd w:val="clear" w:color="auto" w:fill="auto"/>
            <w:tcMar>
              <w:top w:w="120" w:type="dxa"/>
              <w:left w:w="120" w:type="dxa"/>
              <w:bottom w:w="120" w:type="dxa"/>
              <w:right w:w="120" w:type="dxa"/>
            </w:tcMar>
          </w:tcPr>
          <w:p w14:paraId="30E3AEB2" w14:textId="77777777" w:rsidR="00AE1842" w:rsidRPr="001755E8" w:rsidRDefault="00AE1842" w:rsidP="009964BD">
            <w:pPr>
              <w:jc w:val="both"/>
              <w:rPr>
                <w:color w:val="000000" w:themeColor="text1"/>
              </w:rPr>
            </w:pPr>
            <w:r>
              <w:rPr>
                <w:color w:val="000000" w:themeColor="text1"/>
              </w:rPr>
              <w:t>729</w:t>
            </w:r>
          </w:p>
        </w:tc>
        <w:tc>
          <w:tcPr>
            <w:tcW w:w="0" w:type="auto"/>
            <w:shd w:val="clear" w:color="auto" w:fill="auto"/>
            <w:tcMar>
              <w:top w:w="120" w:type="dxa"/>
              <w:left w:w="120" w:type="dxa"/>
              <w:bottom w:w="120" w:type="dxa"/>
              <w:right w:w="120" w:type="dxa"/>
            </w:tcMar>
          </w:tcPr>
          <w:p w14:paraId="29B1A461" w14:textId="77777777" w:rsidR="00AE1842" w:rsidRDefault="00AE1842" w:rsidP="009964BD">
            <w:pPr>
              <w:jc w:val="both"/>
              <w:rPr>
                <w:color w:val="000000" w:themeColor="text1"/>
              </w:rPr>
            </w:pPr>
            <w:r>
              <w:rPr>
                <w:color w:val="000000" w:themeColor="text1"/>
              </w:rPr>
              <w:t>8.9%</w:t>
            </w:r>
          </w:p>
        </w:tc>
      </w:tr>
      <w:tr w:rsidR="00AE1842" w:rsidRPr="001755E8" w14:paraId="4D640C8E" w14:textId="77777777" w:rsidTr="009964BD">
        <w:trPr>
          <w:trHeight w:val="220"/>
          <w:jc w:val="center"/>
        </w:trPr>
        <w:tc>
          <w:tcPr>
            <w:tcW w:w="0" w:type="auto"/>
            <w:shd w:val="clear" w:color="auto" w:fill="auto"/>
            <w:tcMar>
              <w:top w:w="120" w:type="dxa"/>
              <w:left w:w="120" w:type="dxa"/>
              <w:bottom w:w="120" w:type="dxa"/>
              <w:right w:w="120" w:type="dxa"/>
            </w:tcMar>
            <w:hideMark/>
          </w:tcPr>
          <w:p w14:paraId="3F3A9A5E" w14:textId="77777777" w:rsidR="00AE1842" w:rsidRPr="001755E8" w:rsidRDefault="00AE1842" w:rsidP="009964BD">
            <w:pPr>
              <w:jc w:val="both"/>
              <w:rPr>
                <w:b/>
                <w:bCs/>
                <w:color w:val="000000" w:themeColor="text1"/>
              </w:rPr>
            </w:pPr>
            <w:r w:rsidRPr="001755E8">
              <w:rPr>
                <w:b/>
                <w:bCs/>
                <w:color w:val="000000" w:themeColor="text1"/>
              </w:rPr>
              <w:t>Total</w:t>
            </w:r>
          </w:p>
        </w:tc>
        <w:tc>
          <w:tcPr>
            <w:tcW w:w="0" w:type="auto"/>
            <w:shd w:val="clear" w:color="auto" w:fill="auto"/>
            <w:tcMar>
              <w:top w:w="120" w:type="dxa"/>
              <w:left w:w="120" w:type="dxa"/>
              <w:bottom w:w="120" w:type="dxa"/>
              <w:right w:w="120" w:type="dxa"/>
            </w:tcMar>
            <w:hideMark/>
          </w:tcPr>
          <w:p w14:paraId="4640D0D4" w14:textId="77777777" w:rsidR="00AE1842" w:rsidRPr="001755E8" w:rsidRDefault="00AE1842" w:rsidP="009964BD">
            <w:pPr>
              <w:jc w:val="both"/>
              <w:rPr>
                <w:color w:val="000000" w:themeColor="text1"/>
              </w:rPr>
            </w:pPr>
            <w:r w:rsidRPr="001755E8">
              <w:rPr>
                <w:color w:val="000000" w:themeColor="text1"/>
              </w:rPr>
              <w:t>8,</w:t>
            </w:r>
            <w:r>
              <w:rPr>
                <w:color w:val="000000" w:themeColor="text1"/>
              </w:rPr>
              <w:t>151</w:t>
            </w:r>
          </w:p>
        </w:tc>
        <w:tc>
          <w:tcPr>
            <w:tcW w:w="0" w:type="auto"/>
            <w:shd w:val="clear" w:color="auto" w:fill="auto"/>
            <w:tcMar>
              <w:top w:w="120" w:type="dxa"/>
              <w:left w:w="120" w:type="dxa"/>
              <w:bottom w:w="120" w:type="dxa"/>
              <w:right w:w="120" w:type="dxa"/>
            </w:tcMar>
            <w:hideMark/>
          </w:tcPr>
          <w:p w14:paraId="3F983633" w14:textId="77777777" w:rsidR="00AE1842" w:rsidRPr="001755E8" w:rsidRDefault="00AE1842" w:rsidP="009964BD">
            <w:pPr>
              <w:jc w:val="both"/>
              <w:rPr>
                <w:color w:val="000000" w:themeColor="text1"/>
              </w:rPr>
            </w:pPr>
            <w:r>
              <w:rPr>
                <w:color w:val="000000" w:themeColor="text1"/>
              </w:rPr>
              <w:t>100</w:t>
            </w:r>
            <w:r w:rsidRPr="001755E8">
              <w:rPr>
                <w:color w:val="000000" w:themeColor="text1"/>
              </w:rPr>
              <w:t>%</w:t>
            </w:r>
          </w:p>
        </w:tc>
      </w:tr>
    </w:tbl>
    <w:p w14:paraId="6CB09A89" w14:textId="77777777" w:rsidR="00AA0B37" w:rsidRPr="001755E8" w:rsidRDefault="00AA0B37" w:rsidP="00AA0B37">
      <w:pPr>
        <w:jc w:val="both"/>
        <w:rPr>
          <w:color w:val="000000" w:themeColor="text1"/>
        </w:rPr>
      </w:pPr>
    </w:p>
    <w:p w14:paraId="4E257BC5" w14:textId="64E799E8" w:rsidR="00AA0B37" w:rsidRPr="001755E8" w:rsidRDefault="00AA0B37" w:rsidP="00AA0B37">
      <w:pPr>
        <w:jc w:val="both"/>
        <w:rPr>
          <w:color w:val="000000" w:themeColor="text1"/>
        </w:rPr>
      </w:pPr>
      <w:r w:rsidRPr="002430A7">
        <w:rPr>
          <w:color w:val="000000" w:themeColor="text1"/>
        </w:rPr>
        <w:t xml:space="preserve">The number of under-represented undergraduate students (UR; African Americans, Hispanic Americans, American Indians and Alaska Natives, Native Hawaiians or other Pacific Islanders) at UC Merced in </w:t>
      </w:r>
      <w:r w:rsidR="002430A7" w:rsidRPr="002430A7">
        <w:rPr>
          <w:color w:val="000000" w:themeColor="text1"/>
        </w:rPr>
        <w:t xml:space="preserve">fall </w:t>
      </w:r>
      <w:r w:rsidRPr="002430A7">
        <w:rPr>
          <w:color w:val="000000" w:themeColor="text1"/>
        </w:rPr>
        <w:t>201</w:t>
      </w:r>
      <w:r w:rsidR="002430A7" w:rsidRPr="002430A7">
        <w:rPr>
          <w:color w:val="000000" w:themeColor="text1"/>
        </w:rPr>
        <w:t>9</w:t>
      </w:r>
      <w:r w:rsidRPr="002430A7">
        <w:rPr>
          <w:color w:val="000000" w:themeColor="text1"/>
        </w:rPr>
        <w:t xml:space="preserve"> is </w:t>
      </w:r>
      <w:r w:rsidR="00AE1842">
        <w:rPr>
          <w:color w:val="000000" w:themeColor="text1"/>
        </w:rPr>
        <w:t>4,941</w:t>
      </w:r>
      <w:r w:rsidRPr="002430A7">
        <w:rPr>
          <w:color w:val="000000" w:themeColor="text1"/>
        </w:rPr>
        <w:t xml:space="preserve"> (</w:t>
      </w:r>
      <w:r w:rsidR="00AE1842">
        <w:rPr>
          <w:color w:val="000000" w:themeColor="text1"/>
        </w:rPr>
        <w:t>60.6</w:t>
      </w:r>
      <w:r w:rsidRPr="002430A7">
        <w:rPr>
          <w:color w:val="000000" w:themeColor="text1"/>
        </w:rPr>
        <w:t>%)</w:t>
      </w:r>
      <w:r w:rsidR="002430A7" w:rsidRPr="002430A7">
        <w:rPr>
          <w:color w:val="000000" w:themeColor="text1"/>
        </w:rPr>
        <w:t>.</w:t>
      </w:r>
      <w:r w:rsidRPr="002430A7">
        <w:rPr>
          <w:color w:val="000000" w:themeColor="text1"/>
        </w:rPr>
        <w:t xml:space="preserve"> </w:t>
      </w:r>
    </w:p>
    <w:p w14:paraId="605415A3" w14:textId="465D8E9A" w:rsidR="00AA0B37" w:rsidRDefault="00AA0B37" w:rsidP="0015454E">
      <w:pPr>
        <w:jc w:val="both"/>
        <w:rPr>
          <w:color w:val="000000" w:themeColor="text1"/>
        </w:rPr>
      </w:pPr>
    </w:p>
    <w:p w14:paraId="0E348D87" w14:textId="77777777" w:rsidR="00F2369F" w:rsidRPr="001755E8" w:rsidRDefault="00F2369F" w:rsidP="0015454E">
      <w:pPr>
        <w:jc w:val="both"/>
        <w:rPr>
          <w:color w:val="000000" w:themeColor="text1"/>
        </w:rPr>
      </w:pPr>
    </w:p>
    <w:p w14:paraId="64BA7546" w14:textId="7D96DB6B" w:rsidR="00941581" w:rsidRPr="00F2369F" w:rsidRDefault="00941581" w:rsidP="009964BD">
      <w:pPr>
        <w:pStyle w:val="Heading1"/>
      </w:pPr>
      <w:bookmarkStart w:id="35" w:name="_Toc46144304"/>
      <w:r w:rsidRPr="00F2369F">
        <w:t>PHYSICAL SETTING</w:t>
      </w:r>
      <w:bookmarkEnd w:id="35"/>
    </w:p>
    <w:p w14:paraId="0BBD6A34" w14:textId="112636E2" w:rsidR="00941581" w:rsidRDefault="00941581" w:rsidP="0015454E">
      <w:pPr>
        <w:rPr>
          <w:b/>
          <w:bCs/>
          <w:color w:val="000000" w:themeColor="text1"/>
        </w:rPr>
      </w:pPr>
    </w:p>
    <w:p w14:paraId="0214307B" w14:textId="77777777" w:rsidR="00F2369F" w:rsidRPr="001755E8" w:rsidRDefault="00F2369F" w:rsidP="0015454E">
      <w:pPr>
        <w:rPr>
          <w:b/>
          <w:bCs/>
          <w:color w:val="000000" w:themeColor="text1"/>
        </w:rPr>
      </w:pPr>
    </w:p>
    <w:p w14:paraId="0CFC925E" w14:textId="5B9490E2" w:rsidR="00941581" w:rsidRDefault="00941581" w:rsidP="009964BD">
      <w:pPr>
        <w:pStyle w:val="Heading2"/>
      </w:pPr>
      <w:bookmarkStart w:id="36" w:name="_Toc46144305"/>
      <w:r w:rsidRPr="00941581">
        <w:t>San Joaquin Valley Region</w:t>
      </w:r>
      <w:bookmarkEnd w:id="36"/>
      <w:r w:rsidRPr="00941581">
        <w:t xml:space="preserve"> </w:t>
      </w:r>
    </w:p>
    <w:p w14:paraId="6D8722C4" w14:textId="77777777" w:rsidR="00F2369F" w:rsidRPr="001755E8" w:rsidRDefault="00F2369F" w:rsidP="00941581">
      <w:pPr>
        <w:rPr>
          <w:b/>
          <w:bCs/>
          <w:color w:val="000000" w:themeColor="text1"/>
        </w:rPr>
      </w:pPr>
    </w:p>
    <w:p w14:paraId="1264A4A1" w14:textId="5087C9E2" w:rsidR="00941581" w:rsidRPr="001755E8" w:rsidRDefault="00941581" w:rsidP="00941581">
      <w:pPr>
        <w:rPr>
          <w:color w:val="000000" w:themeColor="text1"/>
        </w:rPr>
      </w:pPr>
      <w:r w:rsidRPr="00941581">
        <w:rPr>
          <w:color w:val="000000" w:themeColor="text1"/>
        </w:rPr>
        <w:t xml:space="preserve">UC Merced is located in the heart of California’s San Joaquin Valley. The San Joaquin Valley is one of the most distinctive landscapes of California. This region is over 250 miles long and 50 miles wide and stretches north to south from the San Francisco Bay Delta near Stockton to the Tehachapi Mountains south of Bakersfield. The San Joaquin River, the Valley’s namesake, runs the length of the region north from the Tulare Lake Basin. This waterway is fed by the Merced, Tuolumne, Stanislaus, Mokelumne, and Cosumnes Rivers. </w:t>
      </w:r>
    </w:p>
    <w:p w14:paraId="0458C39D" w14:textId="5C550FB6" w:rsidR="00941581" w:rsidRPr="001755E8" w:rsidRDefault="00941581" w:rsidP="00941581">
      <w:pPr>
        <w:rPr>
          <w:color w:val="000000" w:themeColor="text1"/>
        </w:rPr>
      </w:pPr>
    </w:p>
    <w:p w14:paraId="77537E3A" w14:textId="744DA2ED" w:rsidR="00941581" w:rsidRDefault="00941581" w:rsidP="009964BD">
      <w:pPr>
        <w:pStyle w:val="Heading2"/>
      </w:pPr>
      <w:bookmarkStart w:id="37" w:name="_Toc46144306"/>
      <w:r w:rsidRPr="00941581">
        <w:lastRenderedPageBreak/>
        <w:t>Merced County</w:t>
      </w:r>
      <w:bookmarkEnd w:id="37"/>
      <w:r w:rsidRPr="00941581">
        <w:t xml:space="preserve"> </w:t>
      </w:r>
    </w:p>
    <w:p w14:paraId="61704353" w14:textId="77777777" w:rsidR="00F2369F" w:rsidRPr="001755E8" w:rsidRDefault="00F2369F" w:rsidP="00941581">
      <w:pPr>
        <w:rPr>
          <w:b/>
          <w:bCs/>
          <w:color w:val="000000" w:themeColor="text1"/>
        </w:rPr>
      </w:pPr>
    </w:p>
    <w:p w14:paraId="6059D3FF" w14:textId="0FA95C40" w:rsidR="00941581" w:rsidRPr="001755E8" w:rsidRDefault="00941581" w:rsidP="00941581">
      <w:pPr>
        <w:rPr>
          <w:color w:val="000000" w:themeColor="text1"/>
        </w:rPr>
      </w:pPr>
      <w:r w:rsidRPr="00941581">
        <w:rPr>
          <w:color w:val="000000" w:themeColor="text1"/>
        </w:rPr>
        <w:t xml:space="preserve">UC Merced is located in Merced County, which takes its name from “El Río de Nuestra </w:t>
      </w:r>
      <w:proofErr w:type="spellStart"/>
      <w:r w:rsidRPr="00941581">
        <w:rPr>
          <w:color w:val="000000" w:themeColor="text1"/>
        </w:rPr>
        <w:t>Señora</w:t>
      </w:r>
      <w:proofErr w:type="spellEnd"/>
      <w:r w:rsidRPr="00941581">
        <w:rPr>
          <w:color w:val="000000" w:themeColor="text1"/>
        </w:rPr>
        <w:t xml:space="preserve"> de la Merced” or “River of Our Lady of Mercy,” as named in 1806 by Spanish Army Lieutenant Gabriel Moraga. The campus is located approximately 2 miles northeast of the limits of the City of Merced</w:t>
      </w:r>
      <w:r w:rsidRPr="001755E8">
        <w:rPr>
          <w:color w:val="000000" w:themeColor="text1"/>
        </w:rPr>
        <w:t xml:space="preserve">. </w:t>
      </w:r>
      <w:r w:rsidRPr="00941581">
        <w:rPr>
          <w:color w:val="000000" w:themeColor="text1"/>
        </w:rPr>
        <w:t>It is bordered on all sides by grasslands, except for agricultural lands to the south in an area planned for future development. Water is an important feature in the vicinity of the campus, with the presence of irrigation canals, ephemeral pools, and swale wetlands. Campus views across the expansive open space provide visual links to the area’s agricultural heritage and the Sierra Nevada Mountains in the distance.</w:t>
      </w:r>
    </w:p>
    <w:p w14:paraId="6F44C5EF" w14:textId="3C6A54FD" w:rsidR="00941581" w:rsidRPr="001755E8" w:rsidRDefault="00941581" w:rsidP="00941581">
      <w:pPr>
        <w:rPr>
          <w:color w:val="000000" w:themeColor="text1"/>
        </w:rPr>
      </w:pPr>
    </w:p>
    <w:p w14:paraId="690AF3E8" w14:textId="3C3FB9ED" w:rsidR="00941581" w:rsidRDefault="00941581" w:rsidP="009964BD">
      <w:pPr>
        <w:pStyle w:val="Heading2"/>
      </w:pPr>
      <w:bookmarkStart w:id="38" w:name="_Toc46144307"/>
      <w:r w:rsidRPr="00941581">
        <w:t>UC Merced Campus</w:t>
      </w:r>
      <w:bookmarkEnd w:id="38"/>
      <w:r w:rsidRPr="00941581">
        <w:t xml:space="preserve"> </w:t>
      </w:r>
    </w:p>
    <w:p w14:paraId="73CC8F56" w14:textId="77777777" w:rsidR="00F2369F" w:rsidRPr="001755E8" w:rsidRDefault="00F2369F" w:rsidP="00941581">
      <w:pPr>
        <w:rPr>
          <w:b/>
          <w:bCs/>
          <w:color w:val="000000" w:themeColor="text1"/>
        </w:rPr>
      </w:pPr>
    </w:p>
    <w:p w14:paraId="18646C4C" w14:textId="2777DC00" w:rsidR="00941581" w:rsidRPr="001755E8" w:rsidRDefault="00941581" w:rsidP="00941581">
      <w:pPr>
        <w:rPr>
          <w:color w:val="000000" w:themeColor="text1"/>
        </w:rPr>
      </w:pPr>
      <w:r w:rsidRPr="00941581">
        <w:rPr>
          <w:color w:val="000000" w:themeColor="text1"/>
        </w:rPr>
        <w:t xml:space="preserve">The UC Merced campus area, as reflected in the 2009 LRDP, consisted of an approximately 8151-acre campus, located on Lake Road, near its intersection with Bellevue Road. The land immediately south of the 2009 campus boundary is located within Merced County’s University Community Plan (UCP). These lands were subdivided in 2017. Approximately 602 acres in the northern portion of the property were assigned to and are currently owned by the University Community Land Company (UCLC). Approximately 654 acres were assigned to and are currently owned by the Virginia Smith Trust (VST). The Regents is the sole owner of the UCLC. It is anticipated that the UCLC will be dissolved in 2019 and all of the campus land will be owned by the Regents directly. The Regents’ land available for campus development now totals 1,026 acres. </w:t>
      </w:r>
    </w:p>
    <w:p w14:paraId="7F10897F" w14:textId="3877D1FC" w:rsidR="00941581" w:rsidRPr="001755E8" w:rsidRDefault="00941581" w:rsidP="00941581">
      <w:pPr>
        <w:rPr>
          <w:color w:val="000000" w:themeColor="text1"/>
        </w:rPr>
      </w:pPr>
    </w:p>
    <w:p w14:paraId="5D1EAB6E" w14:textId="09A3D912" w:rsidR="00941581" w:rsidRDefault="00941581" w:rsidP="009964BD">
      <w:pPr>
        <w:pStyle w:val="Heading2"/>
      </w:pPr>
      <w:bookmarkStart w:id="39" w:name="_Toc46144308"/>
      <w:r w:rsidRPr="00941581">
        <w:t>VST Lands</w:t>
      </w:r>
      <w:bookmarkEnd w:id="39"/>
      <w:r w:rsidRPr="00941581">
        <w:t xml:space="preserve"> </w:t>
      </w:r>
    </w:p>
    <w:p w14:paraId="6DCB40B5" w14:textId="77777777" w:rsidR="00F2369F" w:rsidRPr="001755E8" w:rsidRDefault="00F2369F" w:rsidP="00941581">
      <w:pPr>
        <w:rPr>
          <w:b/>
          <w:bCs/>
          <w:color w:val="000000" w:themeColor="text1"/>
        </w:rPr>
      </w:pPr>
    </w:p>
    <w:p w14:paraId="37827FEE" w14:textId="7CA3735F" w:rsidR="00941581" w:rsidRPr="001755E8" w:rsidRDefault="00941581" w:rsidP="00941581">
      <w:pPr>
        <w:rPr>
          <w:color w:val="000000" w:themeColor="text1"/>
        </w:rPr>
      </w:pPr>
      <w:r w:rsidRPr="00941581">
        <w:rPr>
          <w:color w:val="000000" w:themeColor="text1"/>
        </w:rPr>
        <w:t xml:space="preserve">The majority of land owned by the VST south of the campus is currently planted in almond trees. This land has been planned for development since the County’s adoption of the UCP. The UCP contemplates a commercial and residential mixed-use development, with substantial open space. The VST is currently preparing a Specific Plan in accordance with the UCP for development of the first phase of the UCP. This first phase will consist of approximately 200 acres of the VST land closest to Lake Road. Most of this area is not planted in trees. </w:t>
      </w:r>
    </w:p>
    <w:p w14:paraId="258E109B" w14:textId="561FBEFB" w:rsidR="00941581" w:rsidRPr="001755E8" w:rsidRDefault="00941581" w:rsidP="00941581">
      <w:pPr>
        <w:rPr>
          <w:color w:val="000000" w:themeColor="text1"/>
        </w:rPr>
      </w:pPr>
    </w:p>
    <w:p w14:paraId="7FB38950" w14:textId="297E504C" w:rsidR="00941581" w:rsidRDefault="00941581" w:rsidP="009964BD">
      <w:pPr>
        <w:pStyle w:val="Heading2"/>
      </w:pPr>
      <w:bookmarkStart w:id="40" w:name="_Toc46144309"/>
      <w:r w:rsidRPr="003F030F">
        <w:t>Merced Vernal Pools and Grassland Reserve (MVPGR)</w:t>
      </w:r>
      <w:bookmarkEnd w:id="40"/>
      <w:r w:rsidRPr="003F030F">
        <w:t xml:space="preserve"> </w:t>
      </w:r>
    </w:p>
    <w:p w14:paraId="6DDB46DA" w14:textId="77777777" w:rsidR="00F2369F" w:rsidRPr="003F030F" w:rsidRDefault="00F2369F" w:rsidP="00941581">
      <w:pPr>
        <w:rPr>
          <w:b/>
          <w:bCs/>
          <w:color w:val="000000" w:themeColor="text1"/>
        </w:rPr>
      </w:pPr>
    </w:p>
    <w:p w14:paraId="7C9694BC" w14:textId="13F8A227" w:rsidR="00941581" w:rsidRPr="001755E8" w:rsidRDefault="00941581" w:rsidP="00941581">
      <w:pPr>
        <w:rPr>
          <w:color w:val="000000" w:themeColor="text1"/>
        </w:rPr>
      </w:pPr>
      <w:r w:rsidRPr="00941581">
        <w:rPr>
          <w:color w:val="000000" w:themeColor="text1"/>
        </w:rPr>
        <w:t>The University owns the adjoining approximately 6,460-acre Merced Vernal Pools and Grassland Natural Reserve (MVPGR). The MVPGR comprises the 5,030-acre Virginia Smith Trust (VST) Preserve, the 1,339-acre Campus Natural Reserve (CNR), and the 91-acre Myers Easterly propert</w:t>
      </w:r>
      <w:r w:rsidRPr="001755E8">
        <w:rPr>
          <w:color w:val="000000" w:themeColor="text1"/>
        </w:rPr>
        <w:t>y</w:t>
      </w:r>
      <w:r w:rsidRPr="00941581">
        <w:rPr>
          <w:color w:val="000000" w:themeColor="text1"/>
        </w:rPr>
        <w:t xml:space="preserve">. The MVPGR lands were preserved as environmental mitigation lands associated with the development of the campus and are protected from damage and development in perpetuity under conservation easements. UC Merced campus is directly adjacent to the MVPGR and is also relatively close to the Sierra Nevada Mountains and Yosemite National Park. This ideal location gives the University invaluable access to field research and teaching opportunities. The MVPGR, containing one of the highest </w:t>
      </w:r>
      <w:r w:rsidR="00527F8D" w:rsidRPr="00941581">
        <w:rPr>
          <w:color w:val="000000" w:themeColor="text1"/>
        </w:rPr>
        <w:t>concentrations</w:t>
      </w:r>
      <w:r w:rsidRPr="00941581">
        <w:rPr>
          <w:color w:val="000000" w:themeColor="text1"/>
        </w:rPr>
        <w:t xml:space="preserve"> of vernal pools in the Central Valley, protects hundreds of ephemeral pool and swale wetlands spread across a remarkably intact alluvial terrace. As a threatened California ecosystem, the MVPGR ephemeral </w:t>
      </w:r>
      <w:r w:rsidRPr="00941581">
        <w:rPr>
          <w:color w:val="000000" w:themeColor="text1"/>
        </w:rPr>
        <w:lastRenderedPageBreak/>
        <w:t xml:space="preserve">pools provide wetland habitat for migratory waterfowl and wading birds, and are home to many rare, endemic, and endangered species. Seasonal cattle grazing helps maintain the viability of the vernal pools by controlling invasions of non-native plant species. While the MVPGR is an excellent research, teaching, and learning resource, its status as environmental mitigation land limits the types of active research and teaching that can be performed on the site. The University is designating a new land use category on campus land adjacent to the MVPGR that will allow a broader range of faculty research to be conducted. </w:t>
      </w:r>
    </w:p>
    <w:p w14:paraId="1967B16F" w14:textId="3A0EA3DA" w:rsidR="00941581" w:rsidRPr="001755E8" w:rsidRDefault="00941581" w:rsidP="00941581">
      <w:pPr>
        <w:rPr>
          <w:color w:val="000000" w:themeColor="text1"/>
        </w:rPr>
      </w:pPr>
    </w:p>
    <w:p w14:paraId="6B81B980" w14:textId="103A11D5" w:rsidR="00941581" w:rsidRDefault="00941581" w:rsidP="009964BD">
      <w:pPr>
        <w:pStyle w:val="Heading2"/>
      </w:pPr>
      <w:bookmarkStart w:id="41" w:name="_Toc46144310"/>
      <w:r w:rsidRPr="00941581">
        <w:t>Lake Yosemite Regional Park</w:t>
      </w:r>
      <w:bookmarkEnd w:id="41"/>
      <w:r w:rsidRPr="00941581">
        <w:t xml:space="preserve"> </w:t>
      </w:r>
    </w:p>
    <w:p w14:paraId="1ECADCF1" w14:textId="77777777" w:rsidR="00F2369F" w:rsidRPr="001755E8" w:rsidRDefault="00F2369F" w:rsidP="00941581">
      <w:pPr>
        <w:rPr>
          <w:b/>
          <w:bCs/>
          <w:color w:val="000000" w:themeColor="text1"/>
        </w:rPr>
      </w:pPr>
    </w:p>
    <w:p w14:paraId="7D1B69B4" w14:textId="7DC7E508" w:rsidR="00941581" w:rsidRPr="001755E8" w:rsidRDefault="00941581" w:rsidP="00941581">
      <w:pPr>
        <w:rPr>
          <w:color w:val="000000" w:themeColor="text1"/>
        </w:rPr>
      </w:pPr>
      <w:r w:rsidRPr="00941581">
        <w:rPr>
          <w:color w:val="000000" w:themeColor="text1"/>
        </w:rPr>
        <w:t>The campus is situated south-southeast of the Lake Yosemite Regional Park, which includes a water reservoir owned and operated by the Merced Irrigation District (MID). Lake Yosemite Regional Park is managed by Merced County under an agreement with MID. In addition, two</w:t>
      </w:r>
      <w:r w:rsidRPr="001755E8">
        <w:rPr>
          <w:color w:val="000000" w:themeColor="text1"/>
        </w:rPr>
        <w:t xml:space="preserve"> MID canals approximately 50-foot-wide, the Le Grand and the Fairfield Canals, convey water from the lake to agricultural areas to the south of the campus. Both canals meander through the campus generally following the topography of the land.</w:t>
      </w:r>
    </w:p>
    <w:p w14:paraId="78AA5592" w14:textId="39A1B102" w:rsidR="00941581" w:rsidRPr="001755E8" w:rsidRDefault="00941581" w:rsidP="00941581">
      <w:pPr>
        <w:rPr>
          <w:color w:val="000000" w:themeColor="text1"/>
        </w:rPr>
      </w:pPr>
    </w:p>
    <w:p w14:paraId="137C2D68" w14:textId="678AC4BE" w:rsidR="00941581" w:rsidRDefault="00941581" w:rsidP="009964BD">
      <w:pPr>
        <w:pStyle w:val="Heading2"/>
      </w:pPr>
      <w:bookmarkStart w:id="42" w:name="_Toc46144311"/>
      <w:r w:rsidRPr="00941581">
        <w:t>Merced County Preserve and Yosemite Lake Conservation Area</w:t>
      </w:r>
      <w:bookmarkEnd w:id="42"/>
      <w:r w:rsidRPr="00941581">
        <w:t xml:space="preserve"> </w:t>
      </w:r>
    </w:p>
    <w:p w14:paraId="51AA99E5" w14:textId="77777777" w:rsidR="00F2369F" w:rsidRPr="001755E8" w:rsidRDefault="00F2369F" w:rsidP="00941581">
      <w:pPr>
        <w:rPr>
          <w:b/>
          <w:bCs/>
          <w:color w:val="000000" w:themeColor="text1"/>
        </w:rPr>
      </w:pPr>
    </w:p>
    <w:p w14:paraId="20914F74" w14:textId="0E455B46" w:rsidR="00941581" w:rsidRPr="001755E8" w:rsidRDefault="00941581" w:rsidP="0015454E">
      <w:pPr>
        <w:rPr>
          <w:color w:val="000000" w:themeColor="text1"/>
        </w:rPr>
      </w:pPr>
      <w:r w:rsidRPr="00941581">
        <w:rPr>
          <w:color w:val="000000" w:themeColor="text1"/>
        </w:rPr>
        <w:t>The land between the Lake Yosemite Regional Park and the northern boundary of the campus is owned by Merced County. The University purchased a conservation easement that was placed on this property in 2016 as further mitigation for campus development. The property comprises grazing pastures located on gently rolling grasslands, with a concentration of high-quality vernal pools, clay flat pools, and other seasonal wetlands present on the property. The Yosemite Lake Conservation Area, located to the west of Lake Yosemite, is also protected under a conservation easement as mitigation for campus development. It consists of 25 acres of restored vernal pools and 50 acres of conserved upland habitat for special status species.</w:t>
      </w:r>
    </w:p>
    <w:p w14:paraId="769E1A11" w14:textId="18DEBD1C" w:rsidR="00941581" w:rsidRDefault="00941581" w:rsidP="0015454E">
      <w:pPr>
        <w:rPr>
          <w:b/>
          <w:bCs/>
          <w:color w:val="000000" w:themeColor="text1"/>
        </w:rPr>
      </w:pPr>
    </w:p>
    <w:p w14:paraId="3409A99F" w14:textId="77777777" w:rsidR="00F2369F" w:rsidRPr="001755E8" w:rsidRDefault="00F2369F" w:rsidP="0015454E">
      <w:pPr>
        <w:rPr>
          <w:b/>
          <w:bCs/>
          <w:color w:val="000000" w:themeColor="text1"/>
        </w:rPr>
      </w:pPr>
    </w:p>
    <w:p w14:paraId="7206D1C1" w14:textId="6031EEAC" w:rsidR="00222D89" w:rsidRPr="00F2369F" w:rsidRDefault="00222D89" w:rsidP="009964BD">
      <w:pPr>
        <w:pStyle w:val="Heading1"/>
      </w:pPr>
      <w:bookmarkStart w:id="43" w:name="_Toc46144312"/>
      <w:r w:rsidRPr="00F2369F">
        <w:t>INTERDISCIPLINARY RESEARCH INSTITUTES AND CENTERS</w:t>
      </w:r>
      <w:bookmarkEnd w:id="43"/>
    </w:p>
    <w:p w14:paraId="64A92FFA" w14:textId="71BD196B" w:rsidR="0015454E" w:rsidRDefault="0015454E" w:rsidP="0015454E">
      <w:pPr>
        <w:rPr>
          <w:b/>
          <w:bCs/>
          <w:color w:val="000000" w:themeColor="text1"/>
        </w:rPr>
      </w:pPr>
    </w:p>
    <w:p w14:paraId="7E8503D8" w14:textId="77777777" w:rsidR="00F2369F" w:rsidRPr="001755E8" w:rsidRDefault="00F2369F" w:rsidP="0015454E">
      <w:pPr>
        <w:rPr>
          <w:b/>
          <w:bCs/>
          <w:color w:val="000000" w:themeColor="text1"/>
        </w:rPr>
      </w:pPr>
    </w:p>
    <w:p w14:paraId="0AA9E083" w14:textId="4FF17DEA" w:rsidR="00222D89" w:rsidRPr="009964BD" w:rsidRDefault="00222D89" w:rsidP="009964BD">
      <w:pPr>
        <w:pStyle w:val="Heading2"/>
      </w:pPr>
      <w:bookmarkStart w:id="44" w:name="_Toc45870040"/>
      <w:bookmarkStart w:id="45" w:name="_Toc45870127"/>
      <w:bookmarkStart w:id="46" w:name="_Toc46144313"/>
      <w:r w:rsidRPr="009964BD">
        <w:t>Sierra Nevada Research Institute</w:t>
      </w:r>
      <w:bookmarkEnd w:id="44"/>
      <w:bookmarkEnd w:id="45"/>
      <w:bookmarkEnd w:id="46"/>
    </w:p>
    <w:p w14:paraId="7E784B00" w14:textId="77777777" w:rsidR="00F2369F" w:rsidRPr="00F2369F" w:rsidRDefault="00F2369F" w:rsidP="00F2369F"/>
    <w:p w14:paraId="3216BDC2" w14:textId="7984F1A5" w:rsidR="00222D89" w:rsidRPr="001755E8" w:rsidRDefault="00222D89" w:rsidP="0015454E">
      <w:pPr>
        <w:pStyle w:val="NormalWeb"/>
        <w:spacing w:before="0" w:beforeAutospacing="0" w:after="0" w:afterAutospacing="0"/>
        <w:textAlignment w:val="baseline"/>
        <w:rPr>
          <w:color w:val="000000" w:themeColor="text1"/>
        </w:rPr>
      </w:pPr>
      <w:r w:rsidRPr="001755E8">
        <w:rPr>
          <w:color w:val="000000" w:themeColor="text1"/>
        </w:rPr>
        <w:t xml:space="preserve">The mission of the Sierra Nevada Research Institute (SNRI) is to discover and disseminate new knowledge that contributes to sustaining natural resources and promoting social </w:t>
      </w:r>
      <w:r w:rsidR="0015454E" w:rsidRPr="001755E8">
        <w:rPr>
          <w:color w:val="000000" w:themeColor="text1"/>
        </w:rPr>
        <w:t>well-being</w:t>
      </w:r>
      <w:r w:rsidRPr="001755E8">
        <w:rPr>
          <w:color w:val="000000" w:themeColor="text1"/>
        </w:rPr>
        <w:t xml:space="preserve"> in the San Joaquin Valley and Sierra Nevada regions of California, and related regions worldwide, through integrated research in the natural, social and engineering sciences.</w:t>
      </w:r>
      <w:r w:rsidRPr="001755E8">
        <w:rPr>
          <w:color w:val="000000" w:themeColor="text1"/>
        </w:rPr>
        <w:br/>
      </w:r>
      <w:r w:rsidRPr="001755E8">
        <w:rPr>
          <w:color w:val="000000" w:themeColor="text1"/>
        </w:rPr>
        <w:br/>
        <w:t>The mission of the Sierra Nevada Research Institute is accomplished through:</w:t>
      </w:r>
    </w:p>
    <w:p w14:paraId="2D7A8FD9" w14:textId="77777777" w:rsidR="00222D89" w:rsidRPr="001755E8" w:rsidRDefault="00222D89" w:rsidP="0015454E">
      <w:pPr>
        <w:numPr>
          <w:ilvl w:val="0"/>
          <w:numId w:val="8"/>
        </w:numPr>
        <w:ind w:left="0"/>
        <w:textAlignment w:val="baseline"/>
        <w:rPr>
          <w:color w:val="000000" w:themeColor="text1"/>
        </w:rPr>
      </w:pPr>
      <w:r w:rsidRPr="001755E8">
        <w:rPr>
          <w:color w:val="000000" w:themeColor="text1"/>
        </w:rPr>
        <w:t>Collaborative, multidisciplinary, fundamental research conducted by faculty, students, staff and affiliated scientists in natural sciences, engineering, and social sciences.</w:t>
      </w:r>
    </w:p>
    <w:p w14:paraId="51ED3F8A" w14:textId="77777777" w:rsidR="00222D89" w:rsidRPr="001755E8" w:rsidRDefault="00222D89" w:rsidP="0015454E">
      <w:pPr>
        <w:numPr>
          <w:ilvl w:val="0"/>
          <w:numId w:val="8"/>
        </w:numPr>
        <w:ind w:left="0"/>
        <w:textAlignment w:val="baseline"/>
        <w:rPr>
          <w:color w:val="000000" w:themeColor="text1"/>
        </w:rPr>
      </w:pPr>
      <w:r w:rsidRPr="001755E8">
        <w:rPr>
          <w:color w:val="000000" w:themeColor="text1"/>
        </w:rPr>
        <w:t>Strong interactions with related research units within the UC system and close collaborative relations with scientists and managers at national laboratories, and local, state and federal agencies, including the National Park Service.</w:t>
      </w:r>
    </w:p>
    <w:p w14:paraId="15AB6475" w14:textId="77777777" w:rsidR="00222D89" w:rsidRPr="001755E8" w:rsidRDefault="00222D89" w:rsidP="0015454E">
      <w:pPr>
        <w:numPr>
          <w:ilvl w:val="0"/>
          <w:numId w:val="8"/>
        </w:numPr>
        <w:ind w:left="0"/>
        <w:textAlignment w:val="baseline"/>
        <w:rPr>
          <w:color w:val="000000" w:themeColor="text1"/>
        </w:rPr>
      </w:pPr>
      <w:r w:rsidRPr="001755E8">
        <w:rPr>
          <w:color w:val="000000" w:themeColor="text1"/>
        </w:rPr>
        <w:lastRenderedPageBreak/>
        <w:t>Connecting objective, science-based data and information with public and private stakeholders.</w:t>
      </w:r>
    </w:p>
    <w:p w14:paraId="6B398F61" w14:textId="77777777" w:rsidR="00222D89" w:rsidRPr="001755E8" w:rsidRDefault="00222D89" w:rsidP="0015454E">
      <w:pPr>
        <w:pStyle w:val="NormalWeb"/>
        <w:spacing w:before="0" w:beforeAutospacing="0" w:after="0" w:afterAutospacing="0"/>
        <w:textAlignment w:val="baseline"/>
        <w:rPr>
          <w:color w:val="000000" w:themeColor="text1"/>
        </w:rPr>
      </w:pPr>
      <w:r w:rsidRPr="001755E8">
        <w:rPr>
          <w:color w:val="000000" w:themeColor="text1"/>
        </w:rPr>
        <w:t>The Sierra Nevada Research Institute is organized around an Environmental Systems model. A particular emphasis is on the physical and biological connections that exist between the Central Valley and Sierra ecosystems. Through these balanced research efforts, the Sierra Nevada Research Institute serves as a source of objective scientific information for public policy makers as California faces the growing challenge of sustaining the integrity and quality of its resources into the future.</w:t>
      </w:r>
      <w:r w:rsidRPr="001755E8">
        <w:rPr>
          <w:color w:val="000000" w:themeColor="text1"/>
        </w:rPr>
        <w:br/>
      </w:r>
      <w:r w:rsidRPr="001755E8">
        <w:rPr>
          <w:color w:val="000000" w:themeColor="text1"/>
        </w:rPr>
        <w:br/>
        <w:t>Through the Sierra Nevada Research Institute our students and faculty have access to a variety of biological field stations in Yosemite, Sequoia, and Kings Canyon National Parks. In May 2004, Yosemite National Park and the Sierra Nevada Research Institute dedicated the first of these stations, located in Wawona. The Wawona station gives logistical support for academic field research and outreach activities in Yosemite National Park. In addition, the Virginia Smith Trust Reserve adjacent to the UC Merced campus provides additional sites for research.</w:t>
      </w:r>
      <w:r w:rsidRPr="001755E8">
        <w:rPr>
          <w:color w:val="000000" w:themeColor="text1"/>
        </w:rPr>
        <w:br/>
      </w:r>
      <w:r w:rsidRPr="001755E8">
        <w:rPr>
          <w:color w:val="000000" w:themeColor="text1"/>
        </w:rPr>
        <w:br/>
        <w:t xml:space="preserve">UC Merced faculty currently affiliated with the Sierra Nevada Research Institute are working on climate change and ecosystem health, contaminant transformations in soils and aquatic systems, development of environmental sensors, hydrologic processes in the Sierra Nevada, nutrient transport in agricultural and natural systems, water and air quality in the Valley basin and Sierra Nevada Range, and computational ecology and biodiversity. </w:t>
      </w:r>
    </w:p>
    <w:p w14:paraId="1A3E62E5" w14:textId="77777777" w:rsidR="00222D89" w:rsidRPr="001755E8" w:rsidRDefault="00222D89" w:rsidP="0015454E">
      <w:pPr>
        <w:pStyle w:val="NormalWeb"/>
        <w:spacing w:before="0" w:beforeAutospacing="0" w:after="0" w:afterAutospacing="0"/>
        <w:textAlignment w:val="baseline"/>
        <w:rPr>
          <w:color w:val="000000" w:themeColor="text1"/>
        </w:rPr>
      </w:pPr>
    </w:p>
    <w:p w14:paraId="666498F8" w14:textId="67E24CC3" w:rsidR="00222D89" w:rsidRPr="009964BD" w:rsidRDefault="00222D89" w:rsidP="009964BD">
      <w:pPr>
        <w:pStyle w:val="Heading2"/>
      </w:pPr>
      <w:bookmarkStart w:id="47" w:name="Health_Sciences_Research_Institute"/>
      <w:bookmarkStart w:id="48" w:name="_Toc45870041"/>
      <w:bookmarkStart w:id="49" w:name="_Toc45870128"/>
      <w:bookmarkStart w:id="50" w:name="_Toc46144314"/>
      <w:bookmarkEnd w:id="47"/>
      <w:r w:rsidRPr="009964BD">
        <w:t>Health Sciences Research Institute</w:t>
      </w:r>
      <w:bookmarkEnd w:id="48"/>
      <w:bookmarkEnd w:id="49"/>
      <w:bookmarkEnd w:id="50"/>
    </w:p>
    <w:p w14:paraId="6FA7C827" w14:textId="77777777" w:rsidR="00F2369F" w:rsidRPr="00F2369F" w:rsidRDefault="00F2369F" w:rsidP="00F2369F"/>
    <w:p w14:paraId="6206446D" w14:textId="77777777" w:rsidR="00222D89" w:rsidRPr="001755E8" w:rsidRDefault="00222D89" w:rsidP="0015454E">
      <w:pPr>
        <w:jc w:val="both"/>
        <w:rPr>
          <w:color w:val="000000" w:themeColor="text1"/>
        </w:rPr>
      </w:pPr>
      <w:bookmarkStart w:id="51" w:name="University_of_California_Advanced_Solar_"/>
      <w:bookmarkEnd w:id="51"/>
      <w:r w:rsidRPr="001755E8">
        <w:rPr>
          <w:color w:val="000000" w:themeColor="text1"/>
        </w:rPr>
        <w:t xml:space="preserve">The Health Sciences Research Institute (HSRI) was established in June 2012 as UC Merced’s second Organized Research Unit, with the aim of fostering world-renowned research with student involvement and community engagement. </w:t>
      </w:r>
    </w:p>
    <w:p w14:paraId="257C0289" w14:textId="77777777" w:rsidR="00222D89" w:rsidRPr="001755E8" w:rsidRDefault="00222D89" w:rsidP="0015454E">
      <w:pPr>
        <w:jc w:val="both"/>
        <w:rPr>
          <w:color w:val="000000" w:themeColor="text1"/>
        </w:rPr>
      </w:pPr>
    </w:p>
    <w:p w14:paraId="2179FBB1" w14:textId="77777777" w:rsidR="00222D89" w:rsidRPr="001755E8" w:rsidRDefault="00222D89" w:rsidP="0015454E">
      <w:pPr>
        <w:jc w:val="both"/>
        <w:rPr>
          <w:color w:val="000000" w:themeColor="text1"/>
        </w:rPr>
      </w:pPr>
      <w:r w:rsidRPr="001755E8">
        <w:rPr>
          <w:color w:val="000000" w:themeColor="text1"/>
        </w:rPr>
        <w:t>San Joaquin Valley regional health issues include asthma, obesity, diabetes, cancer, hypertension, heart disease, risky teen behaviors, teen tobacco use, sexually transmitted diseases, hepatitis, and many others.</w:t>
      </w:r>
    </w:p>
    <w:p w14:paraId="5FB9786F" w14:textId="77777777" w:rsidR="00222D89" w:rsidRPr="001755E8" w:rsidRDefault="00222D89" w:rsidP="0015454E">
      <w:pPr>
        <w:jc w:val="both"/>
        <w:rPr>
          <w:color w:val="000000" w:themeColor="text1"/>
        </w:rPr>
      </w:pPr>
    </w:p>
    <w:p w14:paraId="694E30EF" w14:textId="77777777" w:rsidR="00222D89" w:rsidRPr="001755E8" w:rsidRDefault="00222D89" w:rsidP="0015454E">
      <w:pPr>
        <w:jc w:val="both"/>
        <w:rPr>
          <w:color w:val="000000" w:themeColor="text1"/>
        </w:rPr>
      </w:pPr>
      <w:r w:rsidRPr="001755E8">
        <w:rPr>
          <w:color w:val="000000" w:themeColor="text1"/>
        </w:rPr>
        <w:t>HSRI has more than one hundred affiliated faculty members across UC Merced's three schools (Engineering, Natural Sciences, and Social Sciences, Humanities &amp; Arts) covering a range of health and medical research. HSRI also allows Graduate Student Members, Clinical Affiliate Members and Community Affiliate Members as part of its commitment to diversity and inclusiveness. The opportunities to address the growing and complex health issues of the San Joaquin Valley and beyond require inter- and multidisciplinary team and, as such, HSRI members are organized by primary research interest:</w:t>
      </w:r>
    </w:p>
    <w:p w14:paraId="77B82F44" w14:textId="77777777" w:rsidR="00222D89" w:rsidRPr="001755E8" w:rsidRDefault="00222D89" w:rsidP="0015454E">
      <w:pPr>
        <w:jc w:val="both"/>
        <w:rPr>
          <w:color w:val="000000" w:themeColor="text1"/>
        </w:rPr>
      </w:pPr>
    </w:p>
    <w:p w14:paraId="6FFA39DD" w14:textId="77777777" w:rsidR="00222D89" w:rsidRPr="001755E8" w:rsidRDefault="00222D89" w:rsidP="0015454E">
      <w:pPr>
        <w:pStyle w:val="ListParagraph"/>
        <w:numPr>
          <w:ilvl w:val="0"/>
          <w:numId w:val="10"/>
        </w:numPr>
        <w:jc w:val="both"/>
        <w:rPr>
          <w:color w:val="000000" w:themeColor="text1"/>
        </w:rPr>
      </w:pPr>
      <w:r w:rsidRPr="001755E8">
        <w:rPr>
          <w:color w:val="000000" w:themeColor="text1"/>
        </w:rPr>
        <w:t>Health Disparities;</w:t>
      </w:r>
    </w:p>
    <w:p w14:paraId="6D8ABE5B" w14:textId="77777777" w:rsidR="00222D89" w:rsidRPr="001755E8" w:rsidRDefault="00222D89" w:rsidP="0015454E">
      <w:pPr>
        <w:pStyle w:val="ListParagraph"/>
        <w:numPr>
          <w:ilvl w:val="0"/>
          <w:numId w:val="10"/>
        </w:numPr>
        <w:jc w:val="both"/>
        <w:rPr>
          <w:color w:val="000000" w:themeColor="text1"/>
        </w:rPr>
      </w:pPr>
      <w:r w:rsidRPr="001755E8">
        <w:rPr>
          <w:color w:val="000000" w:themeColor="text1"/>
        </w:rPr>
        <w:t>Environmental Health;</w:t>
      </w:r>
    </w:p>
    <w:p w14:paraId="7EB598A0" w14:textId="77777777" w:rsidR="00222D89" w:rsidRPr="001755E8" w:rsidRDefault="00222D89" w:rsidP="0015454E">
      <w:pPr>
        <w:pStyle w:val="ListParagraph"/>
        <w:numPr>
          <w:ilvl w:val="0"/>
          <w:numId w:val="10"/>
        </w:numPr>
        <w:jc w:val="both"/>
        <w:rPr>
          <w:color w:val="000000" w:themeColor="text1"/>
        </w:rPr>
      </w:pPr>
      <w:r w:rsidRPr="001755E8">
        <w:rPr>
          <w:color w:val="000000" w:themeColor="text1"/>
        </w:rPr>
        <w:t>Biomolecular Research;</w:t>
      </w:r>
    </w:p>
    <w:p w14:paraId="17AD1DCD" w14:textId="77777777" w:rsidR="00222D89" w:rsidRPr="001755E8" w:rsidRDefault="00222D89" w:rsidP="0015454E">
      <w:pPr>
        <w:pStyle w:val="ListParagraph"/>
        <w:numPr>
          <w:ilvl w:val="0"/>
          <w:numId w:val="10"/>
        </w:numPr>
        <w:jc w:val="both"/>
        <w:rPr>
          <w:color w:val="000000" w:themeColor="text1"/>
        </w:rPr>
      </w:pPr>
      <w:proofErr w:type="spellStart"/>
      <w:r w:rsidRPr="001755E8">
        <w:rPr>
          <w:color w:val="000000" w:themeColor="text1"/>
        </w:rPr>
        <w:t>Biosimulation</w:t>
      </w:r>
      <w:proofErr w:type="spellEnd"/>
      <w:r w:rsidRPr="001755E8">
        <w:rPr>
          <w:color w:val="000000" w:themeColor="text1"/>
        </w:rPr>
        <w:t xml:space="preserve"> and Modeling;</w:t>
      </w:r>
    </w:p>
    <w:p w14:paraId="675CF5B2" w14:textId="77777777" w:rsidR="00222D89" w:rsidRPr="001755E8" w:rsidRDefault="00222D89" w:rsidP="0015454E">
      <w:pPr>
        <w:pStyle w:val="ListParagraph"/>
        <w:numPr>
          <w:ilvl w:val="0"/>
          <w:numId w:val="10"/>
        </w:numPr>
        <w:jc w:val="both"/>
        <w:rPr>
          <w:color w:val="000000" w:themeColor="text1"/>
        </w:rPr>
      </w:pPr>
      <w:r w:rsidRPr="001755E8">
        <w:rPr>
          <w:color w:val="000000" w:themeColor="text1"/>
        </w:rPr>
        <w:t>Cancer Control and Prevention;</w:t>
      </w:r>
    </w:p>
    <w:p w14:paraId="744A9EA7" w14:textId="77777777" w:rsidR="00222D89" w:rsidRPr="001755E8" w:rsidRDefault="00222D89" w:rsidP="0015454E">
      <w:pPr>
        <w:pStyle w:val="ListParagraph"/>
        <w:numPr>
          <w:ilvl w:val="0"/>
          <w:numId w:val="10"/>
        </w:numPr>
        <w:jc w:val="both"/>
        <w:rPr>
          <w:color w:val="000000" w:themeColor="text1"/>
        </w:rPr>
      </w:pPr>
      <w:r w:rsidRPr="001755E8">
        <w:rPr>
          <w:color w:val="000000" w:themeColor="text1"/>
        </w:rPr>
        <w:t>Immunity and Infectious Diseases;</w:t>
      </w:r>
    </w:p>
    <w:p w14:paraId="6DB56992" w14:textId="77777777" w:rsidR="00222D89" w:rsidRPr="001755E8" w:rsidRDefault="00222D89" w:rsidP="0015454E">
      <w:pPr>
        <w:pStyle w:val="ListParagraph"/>
        <w:numPr>
          <w:ilvl w:val="0"/>
          <w:numId w:val="10"/>
        </w:numPr>
        <w:jc w:val="both"/>
        <w:rPr>
          <w:color w:val="000000" w:themeColor="text1"/>
        </w:rPr>
      </w:pPr>
      <w:r w:rsidRPr="001755E8">
        <w:rPr>
          <w:color w:val="000000" w:themeColor="text1"/>
        </w:rPr>
        <w:t>Basic &amp; Behavioral Neuroscience, Learning and Development; and</w:t>
      </w:r>
    </w:p>
    <w:p w14:paraId="639FFE72" w14:textId="77777777" w:rsidR="00222D89" w:rsidRPr="001755E8" w:rsidRDefault="00222D89" w:rsidP="0015454E">
      <w:pPr>
        <w:pStyle w:val="ListParagraph"/>
        <w:numPr>
          <w:ilvl w:val="0"/>
          <w:numId w:val="10"/>
        </w:numPr>
        <w:jc w:val="both"/>
        <w:rPr>
          <w:color w:val="000000" w:themeColor="text1"/>
        </w:rPr>
      </w:pPr>
      <w:r w:rsidRPr="001755E8">
        <w:rPr>
          <w:color w:val="000000" w:themeColor="text1"/>
        </w:rPr>
        <w:lastRenderedPageBreak/>
        <w:t>Health Decision Making</w:t>
      </w:r>
    </w:p>
    <w:p w14:paraId="0BF157B9" w14:textId="77777777" w:rsidR="00222D89" w:rsidRPr="001755E8" w:rsidRDefault="00222D89" w:rsidP="0015454E">
      <w:pPr>
        <w:jc w:val="both"/>
        <w:rPr>
          <w:color w:val="000000" w:themeColor="text1"/>
        </w:rPr>
      </w:pPr>
    </w:p>
    <w:p w14:paraId="44BF14CC" w14:textId="77777777" w:rsidR="00222D89" w:rsidRPr="001755E8" w:rsidRDefault="00222D89" w:rsidP="0015454E">
      <w:pPr>
        <w:jc w:val="both"/>
        <w:rPr>
          <w:color w:val="000000" w:themeColor="text1"/>
        </w:rPr>
      </w:pPr>
      <w:r w:rsidRPr="001755E8">
        <w:rPr>
          <w:color w:val="000000" w:themeColor="text1"/>
        </w:rPr>
        <w:t>HSRI members are also engaged in research on evaluation and effectiveness research, and public health systems and services research.</w:t>
      </w:r>
    </w:p>
    <w:p w14:paraId="718D9F9D" w14:textId="77777777" w:rsidR="00222D89" w:rsidRPr="001755E8" w:rsidRDefault="00222D89" w:rsidP="0015454E">
      <w:pPr>
        <w:jc w:val="both"/>
        <w:rPr>
          <w:color w:val="000000" w:themeColor="text1"/>
        </w:rPr>
      </w:pPr>
    </w:p>
    <w:p w14:paraId="61312B24" w14:textId="77777777" w:rsidR="00222D89" w:rsidRPr="001755E8" w:rsidRDefault="00222D89" w:rsidP="0015454E">
      <w:pPr>
        <w:jc w:val="both"/>
        <w:rPr>
          <w:color w:val="000000" w:themeColor="text1"/>
        </w:rPr>
      </w:pPr>
      <w:r w:rsidRPr="001755E8">
        <w:rPr>
          <w:color w:val="000000" w:themeColor="text1"/>
        </w:rPr>
        <w:t>HSRI’s collaborative multidisciplinary research clusters and community emphasis provide an opportunity to rapidly develop, test, and disseminate new ways of improving health and delivering healthcare.  This will help establish UC Merced as a world-renowned research university while improving the health of the people in the San Joaquin Valley.</w:t>
      </w:r>
    </w:p>
    <w:p w14:paraId="3650ED81" w14:textId="77777777" w:rsidR="00222D89" w:rsidRPr="001755E8" w:rsidRDefault="00222D89" w:rsidP="0015454E">
      <w:pPr>
        <w:jc w:val="both"/>
        <w:rPr>
          <w:color w:val="000000" w:themeColor="text1"/>
        </w:rPr>
      </w:pPr>
    </w:p>
    <w:p w14:paraId="59B43724" w14:textId="77777777" w:rsidR="00222D89" w:rsidRPr="001755E8" w:rsidRDefault="00222D89" w:rsidP="0015454E">
      <w:pPr>
        <w:jc w:val="both"/>
        <w:rPr>
          <w:color w:val="000000" w:themeColor="text1"/>
        </w:rPr>
      </w:pPr>
      <w:r w:rsidRPr="001755E8">
        <w:rPr>
          <w:color w:val="000000" w:themeColor="text1"/>
        </w:rPr>
        <w:t>HSRI faculty support services include:</w:t>
      </w:r>
    </w:p>
    <w:p w14:paraId="71B452A4" w14:textId="77777777" w:rsidR="00222D89" w:rsidRPr="001755E8" w:rsidRDefault="00222D89" w:rsidP="0015454E">
      <w:pPr>
        <w:jc w:val="both"/>
        <w:rPr>
          <w:color w:val="000000" w:themeColor="text1"/>
        </w:rPr>
      </w:pPr>
    </w:p>
    <w:p w14:paraId="2DD3535E" w14:textId="77777777" w:rsidR="00222D89" w:rsidRPr="001755E8" w:rsidRDefault="00222D89" w:rsidP="0015454E">
      <w:pPr>
        <w:pStyle w:val="ListParagraph"/>
        <w:numPr>
          <w:ilvl w:val="0"/>
          <w:numId w:val="11"/>
        </w:numPr>
        <w:jc w:val="both"/>
        <w:rPr>
          <w:color w:val="000000" w:themeColor="text1"/>
        </w:rPr>
      </w:pPr>
      <w:r w:rsidRPr="001755E8">
        <w:rPr>
          <w:color w:val="000000" w:themeColor="text1"/>
        </w:rPr>
        <w:t>Facilitation of interdisciplinary research, from intra- and inter-cluster, topic-specific research meetings, to identifying extramural funding opportunities to develop research ideas;</w:t>
      </w:r>
    </w:p>
    <w:p w14:paraId="1F32054F" w14:textId="77777777" w:rsidR="00222D89" w:rsidRPr="001755E8" w:rsidRDefault="00222D89" w:rsidP="0015454E">
      <w:pPr>
        <w:pStyle w:val="ListParagraph"/>
        <w:numPr>
          <w:ilvl w:val="0"/>
          <w:numId w:val="11"/>
        </w:numPr>
        <w:jc w:val="both"/>
        <w:rPr>
          <w:color w:val="000000" w:themeColor="text1"/>
        </w:rPr>
      </w:pPr>
      <w:r w:rsidRPr="001755E8">
        <w:rPr>
          <w:color w:val="000000" w:themeColor="text1"/>
        </w:rPr>
        <w:t>Assistance in applying for extramural funding;</w:t>
      </w:r>
    </w:p>
    <w:p w14:paraId="5D02581A" w14:textId="77777777" w:rsidR="00222D89" w:rsidRPr="001755E8" w:rsidRDefault="00222D89" w:rsidP="0015454E">
      <w:pPr>
        <w:pStyle w:val="ListParagraph"/>
        <w:numPr>
          <w:ilvl w:val="0"/>
          <w:numId w:val="11"/>
        </w:numPr>
        <w:jc w:val="both"/>
        <w:rPr>
          <w:color w:val="000000" w:themeColor="text1"/>
        </w:rPr>
      </w:pPr>
      <w:r w:rsidRPr="001755E8">
        <w:rPr>
          <w:color w:val="000000" w:themeColor="text1"/>
        </w:rPr>
        <w:t>Post-award management; and</w:t>
      </w:r>
    </w:p>
    <w:p w14:paraId="3DFAC453" w14:textId="77777777" w:rsidR="00222D89" w:rsidRPr="001755E8" w:rsidRDefault="00222D89" w:rsidP="0015454E">
      <w:pPr>
        <w:pStyle w:val="ListParagraph"/>
        <w:numPr>
          <w:ilvl w:val="0"/>
          <w:numId w:val="11"/>
        </w:numPr>
        <w:jc w:val="both"/>
        <w:rPr>
          <w:color w:val="000000" w:themeColor="text1"/>
        </w:rPr>
      </w:pPr>
      <w:r w:rsidRPr="001755E8">
        <w:rPr>
          <w:color w:val="000000" w:themeColor="text1"/>
        </w:rPr>
        <w:t>Junior faculty mentoring</w:t>
      </w:r>
    </w:p>
    <w:p w14:paraId="584A66B0" w14:textId="77777777" w:rsidR="00222D89" w:rsidRPr="001755E8" w:rsidRDefault="00222D89" w:rsidP="0015454E">
      <w:pPr>
        <w:pStyle w:val="ListParagraph"/>
        <w:numPr>
          <w:ilvl w:val="0"/>
          <w:numId w:val="11"/>
        </w:numPr>
        <w:jc w:val="both"/>
        <w:rPr>
          <w:color w:val="000000" w:themeColor="text1"/>
        </w:rPr>
      </w:pPr>
      <w:r w:rsidRPr="001755E8">
        <w:rPr>
          <w:color w:val="000000" w:themeColor="text1"/>
        </w:rPr>
        <w:t>Shared project coordination personnel</w:t>
      </w:r>
    </w:p>
    <w:p w14:paraId="3952532B" w14:textId="77777777" w:rsidR="00222D89" w:rsidRPr="001755E8" w:rsidRDefault="00222D89" w:rsidP="0015454E">
      <w:pPr>
        <w:pStyle w:val="ListParagraph"/>
        <w:numPr>
          <w:ilvl w:val="0"/>
          <w:numId w:val="11"/>
        </w:numPr>
        <w:jc w:val="both"/>
        <w:rPr>
          <w:color w:val="000000" w:themeColor="text1"/>
        </w:rPr>
      </w:pPr>
      <w:r w:rsidRPr="001755E8">
        <w:rPr>
          <w:color w:val="000000" w:themeColor="text1"/>
        </w:rPr>
        <w:t>Graphic design and communications services</w:t>
      </w:r>
    </w:p>
    <w:p w14:paraId="264D5B4F" w14:textId="77777777" w:rsidR="00222D89" w:rsidRPr="001755E8" w:rsidRDefault="00222D89" w:rsidP="0015454E">
      <w:pPr>
        <w:jc w:val="both"/>
        <w:rPr>
          <w:color w:val="000000" w:themeColor="text1"/>
        </w:rPr>
      </w:pPr>
    </w:p>
    <w:p w14:paraId="00B4B281" w14:textId="77777777" w:rsidR="00222D89" w:rsidRPr="001755E8" w:rsidRDefault="00222D89" w:rsidP="0015454E">
      <w:pPr>
        <w:jc w:val="both"/>
        <w:rPr>
          <w:color w:val="000000" w:themeColor="text1"/>
        </w:rPr>
      </w:pPr>
      <w:r w:rsidRPr="001755E8">
        <w:rPr>
          <w:color w:val="000000" w:themeColor="text1"/>
        </w:rPr>
        <w:t xml:space="preserve"> HSRI facilities are available to all members and include:</w:t>
      </w:r>
    </w:p>
    <w:p w14:paraId="2F30B94F" w14:textId="77777777" w:rsidR="00222D89" w:rsidRPr="001755E8" w:rsidRDefault="00222D89" w:rsidP="0015454E">
      <w:pPr>
        <w:jc w:val="both"/>
        <w:rPr>
          <w:color w:val="000000" w:themeColor="text1"/>
        </w:rPr>
      </w:pPr>
    </w:p>
    <w:p w14:paraId="7B41D93F" w14:textId="77777777" w:rsidR="00222D89" w:rsidRPr="001755E8" w:rsidRDefault="00222D89" w:rsidP="0015454E">
      <w:pPr>
        <w:pStyle w:val="ListParagraph"/>
        <w:numPr>
          <w:ilvl w:val="0"/>
          <w:numId w:val="12"/>
        </w:numPr>
        <w:jc w:val="both"/>
        <w:rPr>
          <w:color w:val="000000" w:themeColor="text1"/>
        </w:rPr>
      </w:pPr>
      <w:r w:rsidRPr="001755E8">
        <w:rPr>
          <w:color w:val="000000" w:themeColor="text1"/>
        </w:rPr>
        <w:t>Flexible meeting space with conference-style seating for up to 16 people, informal meeting area and hotel desk space. The meeting room is equipped with a large screen (70”) wall-mounted LCD monitor with desktop microphone and web cam for video conferencing and presentations, conference speakerphone and DVD/</w:t>
      </w:r>
      <w:proofErr w:type="spellStart"/>
      <w:r w:rsidRPr="001755E8">
        <w:rPr>
          <w:color w:val="000000" w:themeColor="text1"/>
        </w:rPr>
        <w:t>blu-ray</w:t>
      </w:r>
      <w:proofErr w:type="spellEnd"/>
      <w:r w:rsidRPr="001755E8">
        <w:rPr>
          <w:color w:val="000000" w:themeColor="text1"/>
        </w:rPr>
        <w:t xml:space="preserve"> player.</w:t>
      </w:r>
    </w:p>
    <w:p w14:paraId="28385184" w14:textId="77777777" w:rsidR="00222D89" w:rsidRPr="001755E8" w:rsidRDefault="00222D89" w:rsidP="0015454E">
      <w:pPr>
        <w:pStyle w:val="ListParagraph"/>
        <w:numPr>
          <w:ilvl w:val="0"/>
          <w:numId w:val="12"/>
        </w:numPr>
        <w:jc w:val="both"/>
        <w:rPr>
          <w:color w:val="000000" w:themeColor="text1"/>
        </w:rPr>
      </w:pPr>
      <w:r w:rsidRPr="001755E8">
        <w:rPr>
          <w:color w:val="000000" w:themeColor="text1"/>
        </w:rPr>
        <w:t>Small item lending library for studies and presentations, such as voice recorders, MacBook Pro, desktop LCD projector and portable pop-up 60x80” screen, digital still and video cameras with tripod.</w:t>
      </w:r>
    </w:p>
    <w:p w14:paraId="7FA6F071" w14:textId="77777777" w:rsidR="00222D89" w:rsidRPr="001755E8" w:rsidRDefault="00222D89" w:rsidP="0015454E">
      <w:pPr>
        <w:pStyle w:val="Heading2"/>
        <w:spacing w:before="0"/>
        <w:textAlignment w:val="baseline"/>
        <w:rPr>
          <w:rFonts w:cs="Times New Roman"/>
          <w:szCs w:val="24"/>
        </w:rPr>
      </w:pPr>
    </w:p>
    <w:p w14:paraId="6F70B542" w14:textId="12B66EEA" w:rsidR="00222D89" w:rsidRPr="009964BD" w:rsidRDefault="00222D89" w:rsidP="009964BD">
      <w:pPr>
        <w:pStyle w:val="Heading2"/>
      </w:pPr>
      <w:bookmarkStart w:id="52" w:name="_Toc45870042"/>
      <w:bookmarkStart w:id="53" w:name="_Toc45870129"/>
      <w:bookmarkStart w:id="54" w:name="_Toc46144315"/>
      <w:r w:rsidRPr="009964BD">
        <w:t>University of California Advanced Solar Technologies Institute</w:t>
      </w:r>
      <w:bookmarkEnd w:id="52"/>
      <w:bookmarkEnd w:id="53"/>
      <w:bookmarkEnd w:id="54"/>
    </w:p>
    <w:p w14:paraId="7BC9CC77" w14:textId="77777777" w:rsidR="00F2369F" w:rsidRPr="00F2369F" w:rsidRDefault="00F2369F" w:rsidP="00F2369F"/>
    <w:p w14:paraId="51E6906C" w14:textId="77777777" w:rsidR="00222D89" w:rsidRPr="001755E8" w:rsidRDefault="00222D89" w:rsidP="0015454E">
      <w:pPr>
        <w:pStyle w:val="NormalWeb"/>
        <w:spacing w:before="0" w:beforeAutospacing="0" w:after="0" w:afterAutospacing="0"/>
        <w:textAlignment w:val="baseline"/>
        <w:rPr>
          <w:color w:val="000000" w:themeColor="text1"/>
        </w:rPr>
      </w:pPr>
      <w:r w:rsidRPr="001755E8">
        <w:rPr>
          <w:color w:val="000000" w:themeColor="text1"/>
        </w:rPr>
        <w:t>The University of California Advanced Solar Technologies Institute (UC Solar) is a multi-campus, multidisciplinary research institute made up of faculty from the University of California’s Merced, Berkeley, and Santa Barbara campuses. Headquartered at UC Merced, UC Solar creates technologies that make solar energy systems more efficient, more affordable, and the best choice for the people of California and the world. In addition, UC Solar educates and develops tomorrow’s solar energy leaders and entrepreneurs.</w:t>
      </w:r>
      <w:r w:rsidRPr="001755E8">
        <w:rPr>
          <w:color w:val="000000" w:themeColor="text1"/>
        </w:rPr>
        <w:br/>
      </w:r>
      <w:r w:rsidRPr="001755E8">
        <w:rPr>
          <w:color w:val="000000" w:themeColor="text1"/>
        </w:rPr>
        <w:br/>
        <w:t>Initial UC Solar research areas include advancing the state-of-the-art in solar concentration (for photovoltaic and thermal systems), employing nanotechnology in both collector/concentrator and device structures, and developing new devices that capture usable energy in the UV portion of the solar spectrum.</w:t>
      </w:r>
      <w:r w:rsidRPr="001755E8">
        <w:rPr>
          <w:color w:val="000000" w:themeColor="text1"/>
        </w:rPr>
        <w:br/>
      </w:r>
      <w:r w:rsidRPr="001755E8">
        <w:rPr>
          <w:color w:val="000000" w:themeColor="text1"/>
        </w:rPr>
        <w:br/>
        <w:t xml:space="preserve">Through collaboration with industry and other stakeholders, UC Solar researchers are challenged </w:t>
      </w:r>
      <w:r w:rsidRPr="001755E8">
        <w:rPr>
          <w:color w:val="000000" w:themeColor="text1"/>
        </w:rPr>
        <w:lastRenderedPageBreak/>
        <w:t xml:space="preserve">to create solar technologies that can be brought to the marketplace quickly. UC Solar </w:t>
      </w:r>
      <w:proofErr w:type="gramStart"/>
      <w:r w:rsidRPr="001755E8">
        <w:rPr>
          <w:color w:val="000000" w:themeColor="text1"/>
        </w:rPr>
        <w:t>researchers</w:t>
      </w:r>
      <w:proofErr w:type="gramEnd"/>
      <w:r w:rsidRPr="001755E8">
        <w:rPr>
          <w:color w:val="000000" w:themeColor="text1"/>
        </w:rPr>
        <w:t xml:space="preserve"> partner with industry participants through the UC Solar Industry Consortium, which attracts companies that design, produce, implement, manage and invest in solar technologies.</w:t>
      </w:r>
    </w:p>
    <w:p w14:paraId="153F6B5C" w14:textId="77777777" w:rsidR="00222D89" w:rsidRPr="001755E8" w:rsidRDefault="00222D89" w:rsidP="0015454E">
      <w:pPr>
        <w:pStyle w:val="NormalWeb"/>
        <w:spacing w:before="0" w:beforeAutospacing="0" w:after="0" w:afterAutospacing="0"/>
        <w:textAlignment w:val="baseline"/>
        <w:rPr>
          <w:color w:val="000000" w:themeColor="text1"/>
        </w:rPr>
      </w:pPr>
    </w:p>
    <w:p w14:paraId="3D066005" w14:textId="07B5D9AF" w:rsidR="00222D89" w:rsidRPr="009964BD" w:rsidRDefault="00222D89" w:rsidP="009964BD">
      <w:pPr>
        <w:pStyle w:val="Heading2"/>
      </w:pPr>
      <w:bookmarkStart w:id="55" w:name="Center_for_Research_in_the_Humanities___"/>
      <w:bookmarkStart w:id="56" w:name="_Toc45870043"/>
      <w:bookmarkStart w:id="57" w:name="_Toc45870130"/>
      <w:bookmarkStart w:id="58" w:name="_Toc46144316"/>
      <w:bookmarkEnd w:id="55"/>
      <w:r w:rsidRPr="009964BD">
        <w:t>Center for Research in the Humanities &amp; Arts</w:t>
      </w:r>
      <w:bookmarkEnd w:id="56"/>
      <w:bookmarkEnd w:id="57"/>
      <w:bookmarkEnd w:id="58"/>
    </w:p>
    <w:p w14:paraId="666CCA24" w14:textId="77777777" w:rsidR="00F2369F" w:rsidRPr="00F2369F" w:rsidRDefault="00F2369F" w:rsidP="00F2369F"/>
    <w:p w14:paraId="389E711D" w14:textId="7356C825" w:rsidR="00222D89" w:rsidRPr="001755E8" w:rsidRDefault="00222D89" w:rsidP="0015454E">
      <w:pPr>
        <w:pStyle w:val="NormalWeb"/>
        <w:spacing w:before="0" w:beforeAutospacing="0" w:after="0" w:afterAutospacing="0"/>
        <w:textAlignment w:val="baseline"/>
        <w:rPr>
          <w:color w:val="000000" w:themeColor="text1"/>
        </w:rPr>
      </w:pPr>
      <w:r w:rsidRPr="001755E8">
        <w:rPr>
          <w:color w:val="000000" w:themeColor="text1"/>
        </w:rPr>
        <w:t>The Center for Research in the Humanities &amp; Arts (CRHA), established in 2008, is designed around interdisciplinary approaches to knowledge. The Center seeks to recreate the Renaissance integration of multiple approaches to knowledge, encompassing the humanities, arts and qualitative social sciences. Thes</w:t>
      </w:r>
      <w:r w:rsidR="0015454E" w:rsidRPr="001755E8">
        <w:rPr>
          <w:color w:val="000000" w:themeColor="text1"/>
        </w:rPr>
        <w:t xml:space="preserve">e </w:t>
      </w:r>
      <w:r w:rsidRPr="001755E8">
        <w:rPr>
          <w:color w:val="000000" w:themeColor="text1"/>
        </w:rPr>
        <w:t xml:space="preserve">areas of academic study share a concern with the ways in which human beings conceive, express, and enact their situations in </w:t>
      </w:r>
      <w:r w:rsidR="003F030F">
        <w:rPr>
          <w:color w:val="000000" w:themeColor="text1"/>
        </w:rPr>
        <w:t>relation</w:t>
      </w:r>
      <w:r w:rsidRPr="001755E8">
        <w:rPr>
          <w:color w:val="000000" w:themeColor="text1"/>
        </w:rPr>
        <w:t xml:space="preserve"> to societies, both local and, increasingly, global.</w:t>
      </w:r>
      <w:r w:rsidRPr="001755E8">
        <w:rPr>
          <w:color w:val="000000" w:themeColor="text1"/>
        </w:rPr>
        <w:br/>
      </w:r>
      <w:r w:rsidRPr="001755E8">
        <w:rPr>
          <w:color w:val="000000" w:themeColor="text1"/>
        </w:rPr>
        <w:br/>
        <w:t>The Center for Research in the Humanities &amp; Arts provides spaces for discussion, conversation, and the extended pursuit of ideas. The shared concerns of various disciplines can be explored in ways that enrich research. By providing a context to challenge the self-validating paradigms of individual disciplines, the Center supports the divergent thinking that is the source of creative scholarship. In addition, they seek to make the significance of the enduring questions addressed by the humanities and arts more visible for both the campus and the community.</w:t>
      </w:r>
      <w:r w:rsidRPr="001755E8">
        <w:rPr>
          <w:color w:val="000000" w:themeColor="text1"/>
        </w:rPr>
        <w:br/>
      </w:r>
      <w:r w:rsidRPr="001755E8">
        <w:rPr>
          <w:color w:val="000000" w:themeColor="text1"/>
        </w:rPr>
        <w:br/>
        <w:t>The Center is part of the University of California Humanities Network, which incorporates the UC Society of Fellows in the Humanities, the University of California Humanities Research Institute, and the UC Consortium of Humanities Centers.</w:t>
      </w:r>
    </w:p>
    <w:p w14:paraId="7A09EC24" w14:textId="77777777" w:rsidR="001755E8" w:rsidRDefault="001755E8" w:rsidP="0015454E">
      <w:pPr>
        <w:pStyle w:val="Heading2"/>
        <w:spacing w:before="0"/>
        <w:textAlignment w:val="baseline"/>
        <w:rPr>
          <w:rFonts w:cs="Times New Roman"/>
          <w:b w:val="0"/>
          <w:bCs/>
          <w:szCs w:val="24"/>
        </w:rPr>
      </w:pPr>
      <w:bookmarkStart w:id="59" w:name="Spatial_Analysis_Research_Center"/>
      <w:bookmarkEnd w:id="59"/>
    </w:p>
    <w:p w14:paraId="31664273" w14:textId="7693B06D" w:rsidR="00222D89" w:rsidRPr="009964BD" w:rsidRDefault="00222D89" w:rsidP="009964BD">
      <w:pPr>
        <w:pStyle w:val="Heading2"/>
      </w:pPr>
      <w:bookmarkStart w:id="60" w:name="_Toc45870044"/>
      <w:bookmarkStart w:id="61" w:name="_Toc45870131"/>
      <w:bookmarkStart w:id="62" w:name="_Toc46144317"/>
      <w:r w:rsidRPr="009964BD">
        <w:t>Spatial Analysis Research Center</w:t>
      </w:r>
      <w:bookmarkEnd w:id="60"/>
      <w:bookmarkEnd w:id="61"/>
      <w:bookmarkEnd w:id="62"/>
    </w:p>
    <w:p w14:paraId="1AE42E46" w14:textId="77777777" w:rsidR="00F2369F" w:rsidRPr="00F2369F" w:rsidRDefault="00F2369F" w:rsidP="00F2369F"/>
    <w:p w14:paraId="54F23BD2" w14:textId="6E46F87B" w:rsidR="00222D89" w:rsidRPr="001755E8" w:rsidRDefault="00222D89" w:rsidP="0015454E">
      <w:pPr>
        <w:pStyle w:val="NormalWeb"/>
        <w:spacing w:before="0" w:beforeAutospacing="0" w:after="0" w:afterAutospacing="0"/>
        <w:textAlignment w:val="baseline"/>
        <w:rPr>
          <w:color w:val="000000" w:themeColor="text1"/>
        </w:rPr>
      </w:pPr>
      <w:r w:rsidRPr="001755E8">
        <w:rPr>
          <w:color w:val="000000" w:themeColor="text1"/>
        </w:rPr>
        <w:t>The goal of the Spatial Analysis Research Center (</w:t>
      </w:r>
      <w:proofErr w:type="spellStart"/>
      <w:r w:rsidRPr="001755E8">
        <w:rPr>
          <w:color w:val="000000" w:themeColor="text1"/>
        </w:rPr>
        <w:t>SpARC</w:t>
      </w:r>
      <w:proofErr w:type="spellEnd"/>
      <w:r w:rsidRPr="001755E8">
        <w:rPr>
          <w:color w:val="000000" w:themeColor="text1"/>
        </w:rPr>
        <w:t xml:space="preserve">) Centralized Research Center is to add value and capabilities to UC Merced’s existing and planned research, teaching, administrative, and community outreach efforts in the area of spatial analysis and spatial science. Many UC Merced faculty are engaged in spatial sciences including historians and archaeologists, social and cognitive scientists, engineers, computer scientists, environmental scientists, and biologists. </w:t>
      </w:r>
      <w:proofErr w:type="spellStart"/>
      <w:r w:rsidRPr="001755E8">
        <w:rPr>
          <w:color w:val="000000" w:themeColor="text1"/>
        </w:rPr>
        <w:t>SpARC’s</w:t>
      </w:r>
      <w:proofErr w:type="spellEnd"/>
      <w:r w:rsidRPr="001755E8">
        <w:rPr>
          <w:color w:val="000000" w:themeColor="text1"/>
        </w:rPr>
        <w:t xml:space="preserve"> mission extends across all three academic Schools and has connections with the Sierra Nevada Research Institute, the Great Valley Center, Yosemite National Park, the Center for the Study of Health Disparities, and the Division of Administration. </w:t>
      </w:r>
      <w:proofErr w:type="spellStart"/>
      <w:r w:rsidRPr="001755E8">
        <w:rPr>
          <w:color w:val="000000" w:themeColor="text1"/>
        </w:rPr>
        <w:t>SpARC</w:t>
      </w:r>
      <w:proofErr w:type="spellEnd"/>
      <w:r w:rsidRPr="001755E8">
        <w:rPr>
          <w:color w:val="000000" w:themeColor="text1"/>
        </w:rPr>
        <w:t xml:space="preserve"> aims to foster new intellectual collaboration, stimulate new sources of funding, further innovative and original research, supply research techniques and services to faculty groups, perform services and outreach to the public and support student learning.</w:t>
      </w:r>
    </w:p>
    <w:p w14:paraId="33B77BA6" w14:textId="3ED003D4" w:rsidR="0015454E" w:rsidRDefault="0015454E" w:rsidP="0015454E">
      <w:pPr>
        <w:pStyle w:val="NormalWeb"/>
        <w:spacing w:before="0" w:beforeAutospacing="0" w:after="0" w:afterAutospacing="0"/>
        <w:textAlignment w:val="baseline"/>
        <w:rPr>
          <w:color w:val="000000" w:themeColor="text1"/>
        </w:rPr>
      </w:pPr>
    </w:p>
    <w:p w14:paraId="4D2FB208" w14:textId="77777777" w:rsidR="00F2369F" w:rsidRPr="001755E8" w:rsidRDefault="00F2369F" w:rsidP="0015454E">
      <w:pPr>
        <w:pStyle w:val="NormalWeb"/>
        <w:spacing w:before="0" w:beforeAutospacing="0" w:after="0" w:afterAutospacing="0"/>
        <w:textAlignment w:val="baseline"/>
        <w:rPr>
          <w:color w:val="000000" w:themeColor="text1"/>
        </w:rPr>
      </w:pPr>
    </w:p>
    <w:p w14:paraId="5C018E09" w14:textId="16A97C2D" w:rsidR="00E6086B" w:rsidRPr="00F2369F" w:rsidRDefault="0015454E" w:rsidP="009964BD">
      <w:pPr>
        <w:pStyle w:val="Heading1"/>
      </w:pPr>
      <w:bookmarkStart w:id="63" w:name="_Toc46144318"/>
      <w:r w:rsidRPr="00F2369F">
        <w:t>FACILITIES</w:t>
      </w:r>
      <w:bookmarkEnd w:id="63"/>
      <w:r w:rsidRPr="00F2369F">
        <w:t xml:space="preserve"> </w:t>
      </w:r>
    </w:p>
    <w:p w14:paraId="258912F8" w14:textId="39CDCAD4" w:rsidR="0015454E" w:rsidRDefault="0015454E" w:rsidP="0015454E">
      <w:pPr>
        <w:rPr>
          <w:b/>
          <w:bCs/>
          <w:color w:val="000000" w:themeColor="text1"/>
        </w:rPr>
      </w:pPr>
    </w:p>
    <w:p w14:paraId="26EAEC67" w14:textId="77777777" w:rsidR="00F2369F" w:rsidRPr="001755E8" w:rsidRDefault="00F2369F" w:rsidP="0015454E">
      <w:pPr>
        <w:rPr>
          <w:b/>
          <w:bCs/>
          <w:color w:val="000000" w:themeColor="text1"/>
        </w:rPr>
      </w:pPr>
    </w:p>
    <w:p w14:paraId="0A418EB2" w14:textId="1D7BE68A" w:rsidR="00F87184" w:rsidRDefault="00F87184" w:rsidP="009964BD">
      <w:pPr>
        <w:pStyle w:val="Heading2"/>
      </w:pPr>
      <w:bookmarkStart w:id="64" w:name="_Toc46144319"/>
      <w:r w:rsidRPr="001755E8">
        <w:t>Department of Animal Research Services</w:t>
      </w:r>
      <w:bookmarkEnd w:id="64"/>
      <w:r w:rsidRPr="001755E8">
        <w:t xml:space="preserve"> </w:t>
      </w:r>
    </w:p>
    <w:p w14:paraId="3547FBAC" w14:textId="77777777" w:rsidR="00F2369F" w:rsidRPr="001755E8" w:rsidRDefault="00F2369F" w:rsidP="0015454E">
      <w:pPr>
        <w:rPr>
          <w:b/>
          <w:bCs/>
          <w:color w:val="000000" w:themeColor="text1"/>
        </w:rPr>
      </w:pPr>
    </w:p>
    <w:p w14:paraId="35C4368C" w14:textId="77777777" w:rsidR="00E03A96" w:rsidRPr="001755E8" w:rsidRDefault="00E03A96" w:rsidP="0015454E">
      <w:pPr>
        <w:rPr>
          <w:b/>
          <w:color w:val="000000" w:themeColor="text1"/>
        </w:rPr>
      </w:pPr>
      <w:r w:rsidRPr="001755E8">
        <w:rPr>
          <w:color w:val="000000" w:themeColor="text1"/>
        </w:rPr>
        <w:lastRenderedPageBreak/>
        <w:t>The UC Merced Department of Animal Research Services (DARS) is composed of a team of professionals committed to the advancement of science in collaboration with the research community by promoting the humane care and use of animals used in biomedical research and teaching.</w:t>
      </w:r>
    </w:p>
    <w:p w14:paraId="436D5673" w14:textId="77777777" w:rsidR="00E03A96" w:rsidRPr="001755E8" w:rsidRDefault="00E03A96" w:rsidP="0015454E">
      <w:pPr>
        <w:rPr>
          <w:b/>
          <w:color w:val="000000" w:themeColor="text1"/>
        </w:rPr>
      </w:pPr>
    </w:p>
    <w:p w14:paraId="549A5F74" w14:textId="77777777" w:rsidR="00E03A96" w:rsidRPr="001755E8" w:rsidRDefault="00E03A96" w:rsidP="0015454E">
      <w:pPr>
        <w:rPr>
          <w:color w:val="000000" w:themeColor="text1"/>
        </w:rPr>
      </w:pPr>
      <w:r w:rsidRPr="001755E8">
        <w:rPr>
          <w:color w:val="000000" w:themeColor="text1"/>
        </w:rPr>
        <w:t>DARS is responsible for managing the facilities in which animals are maintained for teaching and research programs at the University. DARS provides a full-spectrum of animal care and services including: the acquisition of equipment and supplies; the acquisition and disposition of animals; colony management; consulting and veterinary services. The facility and animal care programs are managed to provide quality humane animal care in compliance with federal, state, and university laws, regulations, and policies.</w:t>
      </w:r>
    </w:p>
    <w:p w14:paraId="414CD1A3" w14:textId="77777777" w:rsidR="00E03A96" w:rsidRPr="001755E8" w:rsidRDefault="00E03A96" w:rsidP="0015454E">
      <w:pPr>
        <w:rPr>
          <w:color w:val="000000" w:themeColor="text1"/>
        </w:rPr>
      </w:pPr>
    </w:p>
    <w:p w14:paraId="3B1334A7" w14:textId="77777777" w:rsidR="00E03A96" w:rsidRPr="001755E8" w:rsidRDefault="00E03A96" w:rsidP="0015454E">
      <w:pPr>
        <w:rPr>
          <w:color w:val="000000" w:themeColor="text1"/>
        </w:rPr>
      </w:pPr>
      <w:r w:rsidRPr="001755E8">
        <w:rPr>
          <w:color w:val="000000" w:themeColor="text1"/>
        </w:rPr>
        <w:t>DARS provides quality, humane care for research and teaching animals in the most cost effective and efficient manner. Animal husbandry is designed to meet the needs of research animals, including provisions for adequate caging, bedding, feed and water as outline in the Animal Welfare Act and the Guide for the Care and Use of Laboratory Animals. DARS uses sound cost accounting principles for establishing per diem rates as outlined in the ‘Cost Analysis and Rate Setting Manual for Animal Research Facilities’ published by the National Center for Research Resources of the National Institutes of Health and develops animal care procedures that are cost effective and efficient without compromising quality.</w:t>
      </w:r>
    </w:p>
    <w:p w14:paraId="73FC10FD" w14:textId="77777777" w:rsidR="00E03A96" w:rsidRPr="001755E8" w:rsidRDefault="00E03A96" w:rsidP="0015454E">
      <w:pPr>
        <w:rPr>
          <w:color w:val="000000" w:themeColor="text1"/>
        </w:rPr>
      </w:pPr>
    </w:p>
    <w:p w14:paraId="22BD0B07" w14:textId="258ED086" w:rsidR="00E03A96" w:rsidRDefault="00E03A96" w:rsidP="009964BD">
      <w:pPr>
        <w:pStyle w:val="Heading2"/>
      </w:pPr>
      <w:bookmarkStart w:id="65" w:name="_Toc46144320"/>
      <w:r w:rsidRPr="001755E8">
        <w:t>Veterinary Care Program</w:t>
      </w:r>
      <w:bookmarkEnd w:id="65"/>
      <w:r w:rsidRPr="001755E8">
        <w:t xml:space="preserve"> </w:t>
      </w:r>
    </w:p>
    <w:p w14:paraId="72E272C1" w14:textId="77777777" w:rsidR="00F2369F" w:rsidRPr="001755E8" w:rsidRDefault="00F2369F" w:rsidP="0015454E">
      <w:pPr>
        <w:rPr>
          <w:b/>
          <w:color w:val="000000" w:themeColor="text1"/>
        </w:rPr>
      </w:pPr>
    </w:p>
    <w:p w14:paraId="495CCEFA" w14:textId="77777777" w:rsidR="00E03A96" w:rsidRPr="001755E8" w:rsidRDefault="00E03A96" w:rsidP="0015454E">
      <w:pPr>
        <w:rPr>
          <w:color w:val="000000" w:themeColor="text1"/>
        </w:rPr>
      </w:pPr>
      <w:r w:rsidRPr="001755E8">
        <w:rPr>
          <w:color w:val="000000" w:themeColor="text1"/>
        </w:rPr>
        <w:t>Veterinary medical care is an essential part of the animal care and use program at UC Merced. Adequate veterinary care consists of programs for:</w:t>
      </w:r>
    </w:p>
    <w:p w14:paraId="087D38F2" w14:textId="77777777" w:rsidR="00E03A96" w:rsidRPr="001755E8" w:rsidRDefault="00E03A96" w:rsidP="0015454E">
      <w:pPr>
        <w:numPr>
          <w:ilvl w:val="0"/>
          <w:numId w:val="9"/>
        </w:numPr>
        <w:rPr>
          <w:color w:val="000000" w:themeColor="text1"/>
        </w:rPr>
      </w:pPr>
      <w:r w:rsidRPr="001755E8">
        <w:rPr>
          <w:color w:val="000000" w:themeColor="text1"/>
        </w:rPr>
        <w:t>Preventive medicine.</w:t>
      </w:r>
    </w:p>
    <w:p w14:paraId="46FE5383" w14:textId="77777777" w:rsidR="00E03A96" w:rsidRPr="001755E8" w:rsidRDefault="00E03A96" w:rsidP="0015454E">
      <w:pPr>
        <w:numPr>
          <w:ilvl w:val="0"/>
          <w:numId w:val="9"/>
        </w:numPr>
        <w:rPr>
          <w:color w:val="000000" w:themeColor="text1"/>
        </w:rPr>
      </w:pPr>
      <w:r w:rsidRPr="001755E8">
        <w:rPr>
          <w:color w:val="000000" w:themeColor="text1"/>
        </w:rPr>
        <w:t>Surveillance, diagnosis, treatment, and control of disease, including zoonosis control.</w:t>
      </w:r>
    </w:p>
    <w:p w14:paraId="25D699E4" w14:textId="77777777" w:rsidR="00E03A96" w:rsidRPr="001755E8" w:rsidRDefault="00E03A96" w:rsidP="0015454E">
      <w:pPr>
        <w:numPr>
          <w:ilvl w:val="0"/>
          <w:numId w:val="9"/>
        </w:numPr>
        <w:rPr>
          <w:color w:val="000000" w:themeColor="text1"/>
        </w:rPr>
      </w:pPr>
      <w:r w:rsidRPr="001755E8">
        <w:rPr>
          <w:color w:val="000000" w:themeColor="text1"/>
        </w:rPr>
        <w:t>Management of protocol-associated disease, disability, or other sequelae.</w:t>
      </w:r>
    </w:p>
    <w:p w14:paraId="34DA7660" w14:textId="77777777" w:rsidR="00E03A96" w:rsidRPr="001755E8" w:rsidRDefault="00E03A96" w:rsidP="0015454E">
      <w:pPr>
        <w:numPr>
          <w:ilvl w:val="0"/>
          <w:numId w:val="9"/>
        </w:numPr>
        <w:rPr>
          <w:color w:val="000000" w:themeColor="text1"/>
        </w:rPr>
      </w:pPr>
      <w:r w:rsidRPr="001755E8">
        <w:rPr>
          <w:color w:val="000000" w:themeColor="text1"/>
        </w:rPr>
        <w:t>Anesthesia and analgesia.</w:t>
      </w:r>
    </w:p>
    <w:p w14:paraId="3BFC23B5" w14:textId="675CE1E0" w:rsidR="00E03A96" w:rsidRPr="001755E8" w:rsidRDefault="00E03A96" w:rsidP="0015454E">
      <w:pPr>
        <w:numPr>
          <w:ilvl w:val="0"/>
          <w:numId w:val="9"/>
        </w:numPr>
        <w:rPr>
          <w:color w:val="000000" w:themeColor="text1"/>
        </w:rPr>
      </w:pPr>
      <w:r w:rsidRPr="001755E8">
        <w:rPr>
          <w:color w:val="000000" w:themeColor="text1"/>
        </w:rPr>
        <w:t xml:space="preserve">Surgery and </w:t>
      </w:r>
      <w:r w:rsidR="0015454E" w:rsidRPr="001755E8">
        <w:rPr>
          <w:color w:val="000000" w:themeColor="text1"/>
        </w:rPr>
        <w:t>post-surgical</w:t>
      </w:r>
      <w:r w:rsidRPr="001755E8">
        <w:rPr>
          <w:color w:val="000000" w:themeColor="text1"/>
        </w:rPr>
        <w:t xml:space="preserve"> care.</w:t>
      </w:r>
    </w:p>
    <w:p w14:paraId="52F2A0A2" w14:textId="77777777" w:rsidR="00E03A96" w:rsidRPr="001755E8" w:rsidRDefault="00E03A96" w:rsidP="0015454E">
      <w:pPr>
        <w:numPr>
          <w:ilvl w:val="0"/>
          <w:numId w:val="9"/>
        </w:numPr>
        <w:rPr>
          <w:color w:val="000000" w:themeColor="text1"/>
        </w:rPr>
      </w:pPr>
      <w:r w:rsidRPr="001755E8">
        <w:rPr>
          <w:color w:val="000000" w:themeColor="text1"/>
        </w:rPr>
        <w:t>Assessment of animal well-being.</w:t>
      </w:r>
    </w:p>
    <w:p w14:paraId="41094470" w14:textId="77777777" w:rsidR="00E03A96" w:rsidRPr="001755E8" w:rsidRDefault="00E03A96" w:rsidP="0015454E">
      <w:pPr>
        <w:numPr>
          <w:ilvl w:val="0"/>
          <w:numId w:val="9"/>
        </w:numPr>
        <w:rPr>
          <w:color w:val="000000" w:themeColor="text1"/>
        </w:rPr>
      </w:pPr>
      <w:r w:rsidRPr="001755E8">
        <w:rPr>
          <w:color w:val="000000" w:themeColor="text1"/>
        </w:rPr>
        <w:t>Euthanasia.</w:t>
      </w:r>
    </w:p>
    <w:p w14:paraId="1B935182" w14:textId="77777777" w:rsidR="00E03A96" w:rsidRPr="001755E8" w:rsidRDefault="00E03A96" w:rsidP="0015454E">
      <w:pPr>
        <w:rPr>
          <w:color w:val="000000" w:themeColor="text1"/>
        </w:rPr>
      </w:pPr>
    </w:p>
    <w:p w14:paraId="7DAAB360" w14:textId="77777777" w:rsidR="00E03A96" w:rsidRPr="001755E8" w:rsidRDefault="00E03A96" w:rsidP="0015454E">
      <w:pPr>
        <w:rPr>
          <w:color w:val="000000" w:themeColor="text1"/>
        </w:rPr>
      </w:pPr>
      <w:r w:rsidRPr="001755E8">
        <w:rPr>
          <w:color w:val="000000" w:themeColor="text1"/>
        </w:rPr>
        <w:t xml:space="preserve">Veterinary care is provided to research animals as outlined in the Animal Welfare Act, the Guide for the Care and Use of Laboratory Animals, and the American College of Laboratory Animal Medicine including: daily observation of animals by dedicated, trained personnel for signs of injury, disease or stress; methods for the prevention, diagnosis and treatment of diseases and injuries of research animals; health monitoring programs; training on proper handling and restraint methods; appropriate selection of anesthetics, analgesics, and tranquilizers for use in research animals with minimal effects on research results; surgical support services for investigators including post-operative care of research and teaching animals; consultation on appropriate methods of anesthesia, analgesia, and euthanasia. </w:t>
      </w:r>
    </w:p>
    <w:p w14:paraId="18B07133" w14:textId="77777777" w:rsidR="00E03A96" w:rsidRPr="001755E8" w:rsidRDefault="00E03A96" w:rsidP="0015454E">
      <w:pPr>
        <w:rPr>
          <w:color w:val="000000" w:themeColor="text1"/>
        </w:rPr>
      </w:pPr>
    </w:p>
    <w:p w14:paraId="43F366CD" w14:textId="77777777" w:rsidR="00E03A96" w:rsidRPr="001755E8" w:rsidRDefault="00E03A96" w:rsidP="0015454E">
      <w:pPr>
        <w:rPr>
          <w:color w:val="000000" w:themeColor="text1"/>
        </w:rPr>
      </w:pPr>
      <w:r w:rsidRPr="001755E8">
        <w:rPr>
          <w:color w:val="000000" w:themeColor="text1"/>
        </w:rPr>
        <w:t xml:space="preserve">The Attending Veterinarian (AV) is a diplomate of the American College of Laboratory Animal Medicine, and has worked in laboratory animal medicine for the past 16 years.  Experience includes regulatory, clinical and research duties as pertains to laboratory animal medicine in </w:t>
      </w:r>
      <w:r w:rsidRPr="001755E8">
        <w:rPr>
          <w:color w:val="000000" w:themeColor="text1"/>
        </w:rPr>
        <w:lastRenderedPageBreak/>
        <w:t>academic and private research settings. The AV has direct program authority and responsibility for the Institution’s animal care and use program providing regulatory oversight, veterinary care, training, and consultation on all aspects of animal use.</w:t>
      </w:r>
    </w:p>
    <w:p w14:paraId="6BBBA5EE" w14:textId="77777777" w:rsidR="00E03A96" w:rsidRPr="001755E8" w:rsidRDefault="00E03A96" w:rsidP="0015454E">
      <w:pPr>
        <w:rPr>
          <w:color w:val="000000" w:themeColor="text1"/>
        </w:rPr>
      </w:pPr>
    </w:p>
    <w:p w14:paraId="18D9850A" w14:textId="78845026" w:rsidR="00E03A96" w:rsidRPr="001755E8" w:rsidRDefault="00E03A96" w:rsidP="0015454E">
      <w:pPr>
        <w:rPr>
          <w:color w:val="000000" w:themeColor="text1"/>
        </w:rPr>
      </w:pPr>
      <w:r w:rsidRPr="001755E8">
        <w:rPr>
          <w:color w:val="000000" w:themeColor="text1"/>
        </w:rPr>
        <w:t xml:space="preserve">UC Merced has a Memorandum of Understanding with UC Davis to provide </w:t>
      </w:r>
      <w:r w:rsidR="0015454E" w:rsidRPr="001755E8">
        <w:rPr>
          <w:color w:val="000000" w:themeColor="text1"/>
        </w:rPr>
        <w:t>backup</w:t>
      </w:r>
      <w:r w:rsidRPr="001755E8">
        <w:rPr>
          <w:color w:val="000000" w:themeColor="text1"/>
        </w:rPr>
        <w:t xml:space="preserve"> clinical and research support on an as needed basis. In the absence of the UC Merced Attending Veterinarian, faculty research and husbandry staff may contact the UC Davis Campus Veterinary Services for consultation.  </w:t>
      </w:r>
    </w:p>
    <w:p w14:paraId="6BD1818F" w14:textId="77777777" w:rsidR="00E03A96" w:rsidRPr="001755E8" w:rsidRDefault="00E03A96" w:rsidP="0015454E">
      <w:pPr>
        <w:rPr>
          <w:color w:val="000000" w:themeColor="text1"/>
        </w:rPr>
      </w:pPr>
    </w:p>
    <w:p w14:paraId="2367E294" w14:textId="750B7A1D" w:rsidR="00E03A96" w:rsidRDefault="00E03A96" w:rsidP="009964BD">
      <w:pPr>
        <w:pStyle w:val="Heading2"/>
      </w:pPr>
      <w:bookmarkStart w:id="66" w:name="_Toc46144321"/>
      <w:r w:rsidRPr="001755E8">
        <w:t>Animal Care Facilit</w:t>
      </w:r>
      <w:r w:rsidR="00262230">
        <w:t>ies</w:t>
      </w:r>
      <w:r w:rsidRPr="001755E8">
        <w:t xml:space="preserve"> (</w:t>
      </w:r>
      <w:proofErr w:type="spellStart"/>
      <w:r w:rsidR="00262230">
        <w:t>V</w:t>
      </w:r>
      <w:r w:rsidRPr="001755E8">
        <w:t>ivarium</w:t>
      </w:r>
      <w:r w:rsidR="00262230">
        <w:t>s</w:t>
      </w:r>
      <w:proofErr w:type="spellEnd"/>
      <w:r w:rsidRPr="001755E8">
        <w:t>)</w:t>
      </w:r>
      <w:bookmarkEnd w:id="66"/>
      <w:r w:rsidRPr="001755E8">
        <w:t xml:space="preserve"> </w:t>
      </w:r>
    </w:p>
    <w:p w14:paraId="1E1E238B" w14:textId="77777777" w:rsidR="00F2369F" w:rsidRPr="001755E8" w:rsidRDefault="00F2369F" w:rsidP="0015454E">
      <w:pPr>
        <w:rPr>
          <w:b/>
          <w:color w:val="000000" w:themeColor="text1"/>
        </w:rPr>
      </w:pPr>
    </w:p>
    <w:p w14:paraId="69DC9156" w14:textId="77777777" w:rsidR="00262230" w:rsidRDefault="00262230" w:rsidP="00262230">
      <w:pPr>
        <w:rPr>
          <w:color w:val="000000" w:themeColor="text1"/>
        </w:rPr>
      </w:pPr>
      <w:r w:rsidRPr="001755E8">
        <w:rPr>
          <w:color w:val="000000" w:themeColor="text1"/>
        </w:rPr>
        <w:t xml:space="preserve">The </w:t>
      </w:r>
      <w:r>
        <w:rPr>
          <w:color w:val="000000" w:themeColor="text1"/>
        </w:rPr>
        <w:t>Department of Animal Research Services manages two animal care facilities, the ABSL-3 animal holding rooms, two exotic animal holding rooms, and an imaging animal holding room.</w:t>
      </w:r>
    </w:p>
    <w:p w14:paraId="4DC07D6A" w14:textId="77777777" w:rsidR="00262230" w:rsidRDefault="00262230" w:rsidP="00262230">
      <w:pPr>
        <w:rPr>
          <w:color w:val="000000" w:themeColor="text1"/>
        </w:rPr>
      </w:pPr>
    </w:p>
    <w:p w14:paraId="6C9817EF" w14:textId="77777777" w:rsidR="00262230" w:rsidRDefault="00262230" w:rsidP="00262230">
      <w:pPr>
        <w:rPr>
          <w:color w:val="000000" w:themeColor="text1"/>
        </w:rPr>
      </w:pPr>
      <w:r>
        <w:rPr>
          <w:color w:val="000000" w:themeColor="text1"/>
        </w:rPr>
        <w:t xml:space="preserve">The Science &amp; Engineering 1 </w:t>
      </w:r>
      <w:r w:rsidRPr="001755E8">
        <w:rPr>
          <w:color w:val="000000" w:themeColor="text1"/>
        </w:rPr>
        <w:t xml:space="preserve">animal care facility has nine animal holding rooms, three procedure rooms, an irradiator room, two surgical suites, centralized cage wash facility, locker room, restrooms, break area, and office space. The vivarium has approximately 5,000 square feet of floor space and is designed to hold 32 double sided and 30 single sided individually ventilated rodent caging systems (IVC). Currently they have: IVC systems to house 6,720 mice and 1,152 rats; static micro-isolator cages to house 1,000 mice and 200 rats; and cages to house 48 rabbits. They also have quarantine and housing rooms for Zebrafish. All animal and cage manipulations performed in the animal holding room are performed in a change station. Procedure rooms are outfitted with biosafety cabinets, autoclaves, dissection microscopes, anesthetic and euthanasia equipment, and lockable storage. </w:t>
      </w:r>
    </w:p>
    <w:p w14:paraId="21DB1028" w14:textId="77777777" w:rsidR="00262230" w:rsidRDefault="00262230" w:rsidP="00262230">
      <w:pPr>
        <w:rPr>
          <w:color w:val="000000" w:themeColor="text1"/>
        </w:rPr>
      </w:pPr>
    </w:p>
    <w:p w14:paraId="6C078A66" w14:textId="77777777" w:rsidR="00262230" w:rsidRDefault="00262230" w:rsidP="00262230">
      <w:pPr>
        <w:rPr>
          <w:color w:val="000000" w:themeColor="text1"/>
        </w:rPr>
      </w:pPr>
      <w:r>
        <w:rPr>
          <w:color w:val="000000" w:themeColor="text1"/>
        </w:rPr>
        <w:t xml:space="preserve">The Biomedical Sciences and Physics animal care facility has four animal holding rooms, two procedure rooms, two core rooms, necropsy and surgical suites, </w:t>
      </w:r>
      <w:r w:rsidRPr="001755E8">
        <w:rPr>
          <w:color w:val="000000" w:themeColor="text1"/>
        </w:rPr>
        <w:t xml:space="preserve">centralized cage wash facility, locker room, restrooms, break area, and office space. The vivarium has approximately 5,000 square feet of floor space and is designed to hold </w:t>
      </w:r>
      <w:r>
        <w:rPr>
          <w:color w:val="000000" w:themeColor="text1"/>
        </w:rPr>
        <w:t xml:space="preserve">16 double sided </w:t>
      </w:r>
      <w:r w:rsidRPr="001755E8">
        <w:rPr>
          <w:color w:val="000000" w:themeColor="text1"/>
        </w:rPr>
        <w:t xml:space="preserve">individually ventilated rodent caging systems (IVC). Currently they have: IVC systems to house </w:t>
      </w:r>
      <w:r>
        <w:rPr>
          <w:color w:val="000000" w:themeColor="text1"/>
        </w:rPr>
        <w:t>11,000 mice</w:t>
      </w:r>
      <w:r w:rsidRPr="001755E8">
        <w:rPr>
          <w:color w:val="000000" w:themeColor="text1"/>
        </w:rPr>
        <w:t xml:space="preserve">. They also have </w:t>
      </w:r>
      <w:r>
        <w:rPr>
          <w:color w:val="000000" w:themeColor="text1"/>
        </w:rPr>
        <w:t xml:space="preserve">rodent </w:t>
      </w:r>
      <w:r w:rsidRPr="001755E8">
        <w:rPr>
          <w:color w:val="000000" w:themeColor="text1"/>
        </w:rPr>
        <w:t>quarantine and Zebrafish</w:t>
      </w:r>
      <w:r>
        <w:rPr>
          <w:color w:val="000000" w:themeColor="text1"/>
        </w:rPr>
        <w:t xml:space="preserve"> housing</w:t>
      </w:r>
      <w:r w:rsidRPr="001755E8">
        <w:rPr>
          <w:color w:val="000000" w:themeColor="text1"/>
        </w:rPr>
        <w:t>. All animal and cage manipulations performed in the animal holding room are performed in a change station. Procedure rooms are outfitted with biosafety cabinets, anesthetic and euthanasia equipment, and lockable storage.</w:t>
      </w:r>
    </w:p>
    <w:p w14:paraId="785549E9" w14:textId="77777777" w:rsidR="00262230" w:rsidRDefault="00262230" w:rsidP="00262230">
      <w:pPr>
        <w:rPr>
          <w:color w:val="000000" w:themeColor="text1"/>
        </w:rPr>
      </w:pPr>
    </w:p>
    <w:p w14:paraId="7B016E58" w14:textId="77777777" w:rsidR="00262230" w:rsidRPr="001755E8" w:rsidRDefault="00262230" w:rsidP="00262230">
      <w:pPr>
        <w:rPr>
          <w:color w:val="000000" w:themeColor="text1"/>
        </w:rPr>
      </w:pPr>
      <w:r w:rsidRPr="001755E8">
        <w:rPr>
          <w:color w:val="000000" w:themeColor="text1"/>
        </w:rPr>
        <w:t>Access is granted only after attending the vivarium orientation and tour, completion of training, and enrollment in the occupational health and safety program. All exterior access is camera monitored and card key controlled. Interior access is conventional key controlled. Interior rooms housing the irradiator and controlled substances are alarmed and card key controlled.</w:t>
      </w:r>
    </w:p>
    <w:p w14:paraId="00F32C2B" w14:textId="77777777" w:rsidR="00262230" w:rsidRPr="001755E8" w:rsidRDefault="00262230" w:rsidP="00262230">
      <w:pPr>
        <w:rPr>
          <w:color w:val="000000" w:themeColor="text1"/>
        </w:rPr>
      </w:pPr>
    </w:p>
    <w:p w14:paraId="0BF22D63" w14:textId="77777777" w:rsidR="00262230" w:rsidRPr="001755E8" w:rsidRDefault="00262230" w:rsidP="00262230">
      <w:pPr>
        <w:autoSpaceDE w:val="0"/>
        <w:autoSpaceDN w:val="0"/>
        <w:adjustRightInd w:val="0"/>
        <w:rPr>
          <w:color w:val="000000" w:themeColor="text1"/>
        </w:rPr>
      </w:pPr>
      <w:r w:rsidRPr="001755E8">
        <w:rPr>
          <w:color w:val="000000" w:themeColor="text1"/>
        </w:rPr>
        <w:t xml:space="preserve">Sentinel animals from different rooms are tested for the presence of bacterial, parasitic and viral pathogens every quarter. All personnel have been trained and approved for animal care according to institutional guidelines. Routine inspections of the animal facility by the veterinarian are performed without notice. The animals are monitored on a daily basis. In the case of any signs of pain, discomfort or distress, the PI and AV are informed immediately, and qualified personnel take necessary measures. </w:t>
      </w:r>
    </w:p>
    <w:p w14:paraId="64C3F88B" w14:textId="77777777" w:rsidR="00262230" w:rsidRPr="001755E8" w:rsidRDefault="00262230" w:rsidP="00262230">
      <w:pPr>
        <w:rPr>
          <w:color w:val="000000" w:themeColor="text1"/>
        </w:rPr>
      </w:pPr>
    </w:p>
    <w:p w14:paraId="4D22E013" w14:textId="77777777" w:rsidR="00262230" w:rsidRPr="00A64867" w:rsidRDefault="00262230" w:rsidP="00262230">
      <w:pPr>
        <w:rPr>
          <w:color w:val="000000" w:themeColor="text1"/>
        </w:rPr>
      </w:pPr>
      <w:r w:rsidRPr="001755E8">
        <w:rPr>
          <w:color w:val="000000" w:themeColor="text1"/>
        </w:rPr>
        <w:lastRenderedPageBreak/>
        <w:t xml:space="preserve">As of October 1, 2007, UCM has a functional IACUC, Attending Veterinarian, and an Animal Care Program consisting of: Institutional Policies; Veterinary Care; Occupational Health and Safety; Training; and a fully functional animal care facility. UC Merced has an Animal Welfare Assurance filed with OLAW (#A4561-01) and is registered with USDA (93-R-0518). The UC Merced Animal Care Program is also AAALAC accredited. </w:t>
      </w:r>
    </w:p>
    <w:p w14:paraId="527558A0" w14:textId="6D64274F" w:rsidR="00F87184" w:rsidRPr="001755E8" w:rsidRDefault="00F87184" w:rsidP="0015454E">
      <w:pPr>
        <w:rPr>
          <w:b/>
          <w:bCs/>
          <w:color w:val="000000" w:themeColor="text1"/>
        </w:rPr>
      </w:pPr>
    </w:p>
    <w:p w14:paraId="18F7B6D5" w14:textId="05464C50" w:rsidR="00F87184" w:rsidRDefault="00F87184" w:rsidP="009964BD">
      <w:pPr>
        <w:pStyle w:val="Heading2"/>
      </w:pPr>
      <w:bookmarkStart w:id="67" w:name="_Toc46144322"/>
      <w:r w:rsidRPr="001755E8">
        <w:t>Environmental Analytical Laboratory</w:t>
      </w:r>
      <w:bookmarkEnd w:id="67"/>
      <w:r w:rsidRPr="001755E8">
        <w:t xml:space="preserve"> </w:t>
      </w:r>
    </w:p>
    <w:p w14:paraId="74EA511B" w14:textId="77777777" w:rsidR="00F2369F" w:rsidRPr="001755E8" w:rsidRDefault="00F2369F" w:rsidP="0015454E">
      <w:pPr>
        <w:rPr>
          <w:b/>
          <w:bCs/>
          <w:color w:val="000000" w:themeColor="text1"/>
        </w:rPr>
      </w:pPr>
    </w:p>
    <w:p w14:paraId="6873DBB9" w14:textId="5392B7EF" w:rsidR="00D165DF" w:rsidRPr="001755E8" w:rsidRDefault="00B12FDA" w:rsidP="0015454E">
      <w:pPr>
        <w:rPr>
          <w:color w:val="000000" w:themeColor="text1"/>
        </w:rPr>
      </w:pPr>
      <w:r w:rsidRPr="001755E8">
        <w:rPr>
          <w:color w:val="000000" w:themeColor="text1"/>
        </w:rPr>
        <w:t>The Environmental Analytical Laboratory (EAL) is one of core facilities supported by the Office of Research and Economic Development. The EAL is equipped with an array of state-of-the-art instrumentation and sample preparation equipment located at S&amp;E I Room 201 (partial space) at the UC Merced main campus. It offers rapid and accurate measurements in environmental materials</w:t>
      </w:r>
      <w:r w:rsidR="001755E8" w:rsidRPr="001755E8">
        <w:rPr>
          <w:color w:val="000000" w:themeColor="text1"/>
        </w:rPr>
        <w:t>—</w:t>
      </w:r>
      <w:r w:rsidRPr="001755E8">
        <w:rPr>
          <w:color w:val="000000" w:themeColor="text1"/>
        </w:rPr>
        <w:t>including water, soil and biological samples—for major and trace elements, selected chemical species, nutrients and stable isotopes to meet a wide range of analytical needs in support of diverse research and education program</w:t>
      </w:r>
      <w:r w:rsidR="001755E8" w:rsidRPr="001755E8">
        <w:rPr>
          <w:color w:val="000000" w:themeColor="text1"/>
        </w:rPr>
        <w:t>s</w:t>
      </w:r>
      <w:r w:rsidRPr="001755E8">
        <w:rPr>
          <w:color w:val="000000" w:themeColor="text1"/>
        </w:rPr>
        <w:t xml:space="preserve"> in environmental, chemical, biological, the Earth systems, ecological sciences and engineering. A list of major instruments and their capabilities is included </w:t>
      </w:r>
      <w:r w:rsidR="00D165DF" w:rsidRPr="001755E8">
        <w:rPr>
          <w:color w:val="000000" w:themeColor="text1"/>
        </w:rPr>
        <w:t>below:</w:t>
      </w:r>
    </w:p>
    <w:p w14:paraId="63872321" w14:textId="3EA74116" w:rsidR="00F87184" w:rsidRPr="001755E8" w:rsidRDefault="00D165DF" w:rsidP="0015454E">
      <w:pPr>
        <w:rPr>
          <w:color w:val="000000" w:themeColor="text1"/>
        </w:rPr>
      </w:pPr>
      <w:r w:rsidRPr="001755E8">
        <w:rPr>
          <w:noProof/>
          <w:color w:val="000000" w:themeColor="text1"/>
        </w:rPr>
        <w:drawing>
          <wp:inline distT="0" distB="0" distL="0" distR="0" wp14:anchorId="603BD92F" wp14:editId="790CBAC9">
            <wp:extent cx="5943600" cy="3969385"/>
            <wp:effectExtent l="0" t="0" r="0" b="571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969385"/>
                    </a:xfrm>
                    <a:prstGeom prst="rect">
                      <a:avLst/>
                    </a:prstGeom>
                  </pic:spPr>
                </pic:pic>
              </a:graphicData>
            </a:graphic>
          </wp:inline>
        </w:drawing>
      </w:r>
    </w:p>
    <w:p w14:paraId="32893707" w14:textId="77777777" w:rsidR="001602A8" w:rsidRDefault="001602A8" w:rsidP="0015454E">
      <w:pPr>
        <w:rPr>
          <w:b/>
          <w:bCs/>
          <w:color w:val="000000" w:themeColor="text1"/>
        </w:rPr>
      </w:pPr>
    </w:p>
    <w:p w14:paraId="12E4D8E9" w14:textId="5C3673EA" w:rsidR="00F87184" w:rsidRDefault="00F87184" w:rsidP="009964BD">
      <w:pPr>
        <w:pStyle w:val="Heading2"/>
      </w:pPr>
      <w:bookmarkStart w:id="68" w:name="_Toc46144323"/>
      <w:r w:rsidRPr="001755E8">
        <w:t>Imaging and Microscopy Facility</w:t>
      </w:r>
      <w:bookmarkEnd w:id="68"/>
      <w:r w:rsidRPr="001755E8">
        <w:t xml:space="preserve"> </w:t>
      </w:r>
    </w:p>
    <w:p w14:paraId="3009C2A2" w14:textId="77777777" w:rsidR="00F2369F" w:rsidRPr="001755E8" w:rsidRDefault="00F2369F" w:rsidP="0015454E">
      <w:pPr>
        <w:rPr>
          <w:b/>
          <w:bCs/>
          <w:color w:val="000000" w:themeColor="text1"/>
        </w:rPr>
      </w:pPr>
    </w:p>
    <w:p w14:paraId="35689D2C" w14:textId="5BFB548C" w:rsidR="00F87184" w:rsidRPr="001755E8" w:rsidRDefault="00F87184" w:rsidP="0015454E">
      <w:pPr>
        <w:rPr>
          <w:color w:val="000000" w:themeColor="text1"/>
        </w:rPr>
      </w:pPr>
      <w:r w:rsidRPr="001755E8">
        <w:rPr>
          <w:color w:val="000000" w:themeColor="text1"/>
          <w:shd w:val="clear" w:color="auto" w:fill="FFFFFF"/>
        </w:rPr>
        <w:t xml:space="preserve">The Image and Microscopy Facility is a laboratory that provides essential resources around the clock for faculty members, students and researchers in the area of light and electron microscopy. This laboratory provides an infrastructure that can serve campus researchers in the physical </w:t>
      </w:r>
      <w:r w:rsidRPr="001755E8">
        <w:rPr>
          <w:color w:val="000000" w:themeColor="text1"/>
          <w:shd w:val="clear" w:color="auto" w:fill="FFFFFF"/>
        </w:rPr>
        <w:lastRenderedPageBreak/>
        <w:t xml:space="preserve">sciences, biological sciences and engineering, with a particular focus on nanotechnology. </w:t>
      </w:r>
      <w:r w:rsidR="00262230">
        <w:rPr>
          <w:color w:val="000000" w:themeColor="text1"/>
          <w:shd w:val="clear" w:color="auto" w:fill="FFFFFF"/>
        </w:rPr>
        <w:t xml:space="preserve">The IMG hosts optical, Scanning and Transmission Electron Microscopes, Wide Angle X-ray Diffraction, X-ray Photoelectron Spectroscopy, in addition to equipment for preparing specimens for examination. </w:t>
      </w:r>
      <w:r w:rsidR="000F4A19">
        <w:rPr>
          <w:color w:val="000000" w:themeColor="text1"/>
          <w:shd w:val="clear" w:color="auto" w:fill="FFFFFF"/>
        </w:rPr>
        <w:t>The</w:t>
      </w:r>
      <w:r w:rsidRPr="001755E8">
        <w:rPr>
          <w:color w:val="000000" w:themeColor="text1"/>
          <w:shd w:val="clear" w:color="auto" w:fill="FFFFFF"/>
        </w:rPr>
        <w:t xml:space="preserve"> objective is to provide high-end, state-of-the-art instrumentation to campus members at a modest cost.</w:t>
      </w:r>
    </w:p>
    <w:p w14:paraId="7F7E6ED8" w14:textId="09627CDA" w:rsidR="00F87184" w:rsidRPr="001755E8" w:rsidRDefault="00F87184" w:rsidP="0015454E">
      <w:pPr>
        <w:rPr>
          <w:b/>
          <w:bCs/>
          <w:color w:val="000000" w:themeColor="text1"/>
        </w:rPr>
      </w:pPr>
    </w:p>
    <w:p w14:paraId="6A6FE8FE" w14:textId="017C868A" w:rsidR="00F87184" w:rsidRDefault="00F87184" w:rsidP="009964BD">
      <w:pPr>
        <w:pStyle w:val="Heading2"/>
      </w:pPr>
      <w:bookmarkStart w:id="69" w:name="_Toc46144324"/>
      <w:r w:rsidRPr="001755E8">
        <w:t>Natural Reserve System</w:t>
      </w:r>
      <w:bookmarkEnd w:id="69"/>
      <w:r w:rsidRPr="001755E8">
        <w:t xml:space="preserve"> </w:t>
      </w:r>
    </w:p>
    <w:p w14:paraId="21420CC3" w14:textId="77777777" w:rsidR="00F2369F" w:rsidRPr="001755E8" w:rsidRDefault="00F2369F" w:rsidP="0015454E">
      <w:pPr>
        <w:rPr>
          <w:b/>
          <w:bCs/>
          <w:color w:val="000000" w:themeColor="text1"/>
        </w:rPr>
      </w:pPr>
    </w:p>
    <w:p w14:paraId="15155FD1" w14:textId="77777777" w:rsidR="00F87184" w:rsidRPr="001755E8" w:rsidRDefault="00F87184" w:rsidP="0015454E">
      <w:pPr>
        <w:rPr>
          <w:color w:val="000000" w:themeColor="text1"/>
        </w:rPr>
      </w:pPr>
      <w:r w:rsidRPr="001755E8">
        <w:rPr>
          <w:color w:val="000000" w:themeColor="text1"/>
          <w:shd w:val="clear" w:color="auto" w:fill="FFFFFF"/>
        </w:rPr>
        <w:t>The UC Natural Reserve System is a library of ecosystems throughout California. Most of the state’s major habitat types are represented, from coastal tidepools to inland deserts, and lush wetlands to redwood forests. No other network of field sites can match its size, scope, and ecological diversity. The NRS offers outdoor laboratories to field scientists, classrooms without walls for students, and nature’s inspiration to all.</w:t>
      </w:r>
    </w:p>
    <w:p w14:paraId="55799CCC" w14:textId="700983D4" w:rsidR="00F87184" w:rsidRPr="001755E8" w:rsidRDefault="00F87184" w:rsidP="0015454E">
      <w:pPr>
        <w:rPr>
          <w:b/>
          <w:bCs/>
          <w:color w:val="000000" w:themeColor="text1"/>
        </w:rPr>
      </w:pPr>
    </w:p>
    <w:p w14:paraId="58623586" w14:textId="7DF06A41" w:rsidR="00F87184" w:rsidRDefault="00F87184" w:rsidP="009964BD">
      <w:pPr>
        <w:pStyle w:val="Heading2"/>
      </w:pPr>
      <w:bookmarkStart w:id="70" w:name="_Toc46144325"/>
      <w:r w:rsidRPr="001755E8">
        <w:t>Stable Isotope Laboratory</w:t>
      </w:r>
      <w:bookmarkEnd w:id="70"/>
      <w:r w:rsidR="00A93C8F" w:rsidRPr="001755E8">
        <w:t xml:space="preserve"> </w:t>
      </w:r>
    </w:p>
    <w:p w14:paraId="0B294E05" w14:textId="77777777" w:rsidR="00F2369F" w:rsidRPr="001755E8" w:rsidRDefault="00F2369F" w:rsidP="0015454E">
      <w:pPr>
        <w:rPr>
          <w:b/>
          <w:bCs/>
          <w:color w:val="000000" w:themeColor="text1"/>
        </w:rPr>
      </w:pPr>
    </w:p>
    <w:p w14:paraId="5F8A4501" w14:textId="1D2F06C1" w:rsidR="00F87184" w:rsidRPr="001755E8" w:rsidRDefault="00F87184" w:rsidP="0015454E">
      <w:pPr>
        <w:shd w:val="clear" w:color="auto" w:fill="FFFFFF"/>
        <w:rPr>
          <w:color w:val="000000" w:themeColor="text1"/>
        </w:rPr>
      </w:pPr>
      <w:r w:rsidRPr="001755E8">
        <w:rPr>
          <w:color w:val="000000" w:themeColor="text1"/>
        </w:rPr>
        <w:t xml:space="preserve">The Stable Isotope Laboratory at UC Merced includes two </w:t>
      </w:r>
      <w:proofErr w:type="spellStart"/>
      <w:r w:rsidRPr="001755E8">
        <w:rPr>
          <w:color w:val="000000" w:themeColor="text1"/>
        </w:rPr>
        <w:t>ThermoFisher</w:t>
      </w:r>
      <w:proofErr w:type="spellEnd"/>
      <w:r w:rsidRPr="001755E8">
        <w:rPr>
          <w:color w:val="000000" w:themeColor="text1"/>
        </w:rPr>
        <w:t xml:space="preserve"> Delta V Plus isotope ratio mass spectrometers (purchased in 2014) each with </w:t>
      </w:r>
      <w:proofErr w:type="spellStart"/>
      <w:r w:rsidRPr="001755E8">
        <w:rPr>
          <w:color w:val="000000" w:themeColor="text1"/>
        </w:rPr>
        <w:t>Conflo</w:t>
      </w:r>
      <w:proofErr w:type="spellEnd"/>
      <w:r w:rsidRPr="001755E8">
        <w:rPr>
          <w:color w:val="000000" w:themeColor="text1"/>
        </w:rPr>
        <w:t xml:space="preserve"> IV interfaces. Both have collectors for measuring hydrogen, oxygen, carbon, nitrogen, and sulfur isotopes; one of the instruments includes the collectors for measuring 33S and 36S.</w:t>
      </w:r>
      <w:r w:rsidR="001755E8">
        <w:rPr>
          <w:color w:val="000000" w:themeColor="text1"/>
        </w:rPr>
        <w:t xml:space="preserve"> </w:t>
      </w:r>
      <w:r w:rsidRPr="001755E8">
        <w:rPr>
          <w:color w:val="000000" w:themeColor="text1"/>
        </w:rPr>
        <w:t xml:space="preserve">Peripheral devices include the TCEA and a GC </w:t>
      </w:r>
      <w:proofErr w:type="spellStart"/>
      <w:r w:rsidRPr="001755E8">
        <w:rPr>
          <w:color w:val="000000" w:themeColor="text1"/>
        </w:rPr>
        <w:t>Isolink</w:t>
      </w:r>
      <w:proofErr w:type="spellEnd"/>
      <w:r w:rsidRPr="001755E8">
        <w:rPr>
          <w:color w:val="000000" w:themeColor="text1"/>
        </w:rPr>
        <w:t xml:space="preserve"> with RSH autosampler equipped for carbon, nitrogen, and hydrogen isotope measurements, along with a </w:t>
      </w:r>
      <w:proofErr w:type="spellStart"/>
      <w:r w:rsidRPr="001755E8">
        <w:rPr>
          <w:color w:val="000000" w:themeColor="text1"/>
        </w:rPr>
        <w:t>Costech</w:t>
      </w:r>
      <w:proofErr w:type="spellEnd"/>
      <w:r w:rsidRPr="001755E8">
        <w:rPr>
          <w:color w:val="000000" w:themeColor="text1"/>
        </w:rPr>
        <w:t xml:space="preserve"> elemental analyzer with a zero blank autosampler.</w:t>
      </w:r>
      <w:r w:rsidR="001755E8">
        <w:rPr>
          <w:color w:val="000000" w:themeColor="text1"/>
        </w:rPr>
        <w:t xml:space="preserve"> </w:t>
      </w:r>
      <w:r w:rsidRPr="001755E8">
        <w:rPr>
          <w:color w:val="000000" w:themeColor="text1"/>
        </w:rPr>
        <w:t xml:space="preserve">In addition, the laboratory includes a Sartorius microbalance, freeze drier, muffle furnace, ovens, solvent storage freezer, refrigerator, standard gases, </w:t>
      </w:r>
      <w:proofErr w:type="spellStart"/>
      <w:r w:rsidRPr="001755E8">
        <w:rPr>
          <w:color w:val="000000" w:themeColor="text1"/>
        </w:rPr>
        <w:t>Labconco</w:t>
      </w:r>
      <w:proofErr w:type="spellEnd"/>
      <w:r w:rsidRPr="001755E8">
        <w:rPr>
          <w:color w:val="000000" w:themeColor="text1"/>
        </w:rPr>
        <w:t xml:space="preserve"> drying system, and analytical balances.</w:t>
      </w:r>
    </w:p>
    <w:p w14:paraId="104DC74D" w14:textId="77777777" w:rsidR="0015454E" w:rsidRPr="001755E8" w:rsidRDefault="0015454E" w:rsidP="0015454E">
      <w:pPr>
        <w:shd w:val="clear" w:color="auto" w:fill="FFFFFF"/>
        <w:rPr>
          <w:color w:val="000000" w:themeColor="text1"/>
        </w:rPr>
      </w:pPr>
    </w:p>
    <w:p w14:paraId="4E1A6798" w14:textId="4AA2BE34" w:rsidR="00F87184" w:rsidRDefault="00F87184" w:rsidP="009964BD">
      <w:pPr>
        <w:pStyle w:val="Heading2"/>
      </w:pPr>
      <w:bookmarkStart w:id="71" w:name="_Toc46144326"/>
      <w:r w:rsidRPr="001755E8">
        <w:t>Stem Cell Instrumentation Foundry</w:t>
      </w:r>
      <w:bookmarkEnd w:id="71"/>
      <w:r w:rsidRPr="001755E8">
        <w:t xml:space="preserve"> </w:t>
      </w:r>
    </w:p>
    <w:p w14:paraId="6067A70E" w14:textId="77777777" w:rsidR="00F2369F" w:rsidRPr="001755E8" w:rsidRDefault="00F2369F" w:rsidP="0015454E">
      <w:pPr>
        <w:rPr>
          <w:b/>
          <w:bCs/>
          <w:color w:val="000000" w:themeColor="text1"/>
        </w:rPr>
      </w:pPr>
    </w:p>
    <w:p w14:paraId="329247F0" w14:textId="77777777" w:rsidR="00F87184" w:rsidRPr="001755E8" w:rsidRDefault="00F87184" w:rsidP="0015454E">
      <w:pPr>
        <w:rPr>
          <w:color w:val="000000" w:themeColor="text1"/>
        </w:rPr>
      </w:pPr>
      <w:r w:rsidRPr="001755E8">
        <w:rPr>
          <w:color w:val="000000" w:themeColor="text1"/>
          <w:shd w:val="clear" w:color="auto" w:fill="FFFFFF"/>
        </w:rPr>
        <w:t>The mission of the Stem Cell Instrumentation Foundry (SCIF) is to use a multidisciplinary approach to conduct research, to provide access to the state of the art instrumentation and training to UC Merced researchers to ensure the responsible use and safe implementation of stem cell biology and nanotechnology research areas across the UC Merced campus community.</w:t>
      </w:r>
    </w:p>
    <w:p w14:paraId="6E0AC652" w14:textId="30DE901D" w:rsidR="00F87184" w:rsidRPr="001755E8" w:rsidRDefault="00F87184" w:rsidP="0015454E">
      <w:pPr>
        <w:rPr>
          <w:b/>
          <w:bCs/>
          <w:color w:val="000000" w:themeColor="text1"/>
        </w:rPr>
      </w:pPr>
    </w:p>
    <w:p w14:paraId="0C5ABF70" w14:textId="5DF3C45F" w:rsidR="00F87184" w:rsidRPr="001755E8" w:rsidRDefault="00F87184" w:rsidP="0015454E">
      <w:pPr>
        <w:shd w:val="clear" w:color="auto" w:fill="FFFFFF"/>
        <w:rPr>
          <w:color w:val="000000" w:themeColor="text1"/>
        </w:rPr>
      </w:pPr>
      <w:r w:rsidRPr="001755E8">
        <w:rPr>
          <w:color w:val="000000" w:themeColor="text1"/>
        </w:rPr>
        <w:t xml:space="preserve">The Stem Cell Instrumentation Foundry (SCIF) provides stem cell researchers at UC Merced and throughout California access to advanced instruments, techniques and collaborators for single cell analysis. The SCIF is housed in a 4260 </w:t>
      </w:r>
      <w:proofErr w:type="spellStart"/>
      <w:r w:rsidRPr="001755E8">
        <w:rPr>
          <w:color w:val="000000" w:themeColor="text1"/>
        </w:rPr>
        <w:t>sq</w:t>
      </w:r>
      <w:proofErr w:type="spellEnd"/>
      <w:r w:rsidRPr="001755E8">
        <w:rPr>
          <w:color w:val="000000" w:themeColor="text1"/>
        </w:rPr>
        <w:t xml:space="preserve"> ft facility which includes Class 1000 and 100 clean rooms for micro/</w:t>
      </w:r>
      <w:proofErr w:type="spellStart"/>
      <w:r w:rsidRPr="001755E8">
        <w:rPr>
          <w:color w:val="000000" w:themeColor="text1"/>
        </w:rPr>
        <w:t>nano</w:t>
      </w:r>
      <w:proofErr w:type="spellEnd"/>
      <w:r w:rsidRPr="001755E8">
        <w:rPr>
          <w:color w:val="000000" w:themeColor="text1"/>
        </w:rPr>
        <w:t xml:space="preserve"> fabrication, facilities for human and mouse stem cell culture, cell imaging, flow cytometry</w:t>
      </w:r>
      <w:r w:rsidR="00262230">
        <w:rPr>
          <w:color w:val="000000" w:themeColor="text1"/>
        </w:rPr>
        <w:t>,</w:t>
      </w:r>
      <w:r w:rsidRPr="001755E8">
        <w:rPr>
          <w:color w:val="000000" w:themeColor="text1"/>
        </w:rPr>
        <w:t xml:space="preserve"> cell sorting, </w:t>
      </w:r>
      <w:r w:rsidR="00262230">
        <w:rPr>
          <w:color w:val="000000" w:themeColor="text1"/>
        </w:rPr>
        <w:t xml:space="preserve">histology services, </w:t>
      </w:r>
      <w:r w:rsidRPr="001755E8">
        <w:rPr>
          <w:color w:val="000000" w:themeColor="text1"/>
        </w:rPr>
        <w:t>and data workstations.</w:t>
      </w:r>
    </w:p>
    <w:p w14:paraId="700BC882" w14:textId="77777777" w:rsidR="0015454E" w:rsidRPr="001755E8" w:rsidRDefault="0015454E" w:rsidP="0015454E">
      <w:pPr>
        <w:shd w:val="clear" w:color="auto" w:fill="FFFFFF"/>
        <w:rPr>
          <w:color w:val="000000" w:themeColor="text1"/>
        </w:rPr>
      </w:pPr>
    </w:p>
    <w:p w14:paraId="106EDF17" w14:textId="0F181100" w:rsidR="00F87184" w:rsidRPr="001755E8" w:rsidRDefault="00F87184" w:rsidP="0015454E">
      <w:pPr>
        <w:shd w:val="clear" w:color="auto" w:fill="FFFFFF"/>
        <w:rPr>
          <w:color w:val="000000" w:themeColor="text1"/>
        </w:rPr>
      </w:pPr>
      <w:r w:rsidRPr="001755E8">
        <w:rPr>
          <w:color w:val="000000" w:themeColor="text1"/>
        </w:rPr>
        <w:t>The SCIF is particularly unique because it will provide a range of microfluidic-based systems enabling researchers, with no prior knowledge of micro/</w:t>
      </w:r>
      <w:proofErr w:type="spellStart"/>
      <w:r w:rsidRPr="001755E8">
        <w:rPr>
          <w:color w:val="000000" w:themeColor="text1"/>
        </w:rPr>
        <w:t>nano</w:t>
      </w:r>
      <w:proofErr w:type="spellEnd"/>
      <w:r w:rsidRPr="001755E8">
        <w:rPr>
          <w:color w:val="000000" w:themeColor="text1"/>
        </w:rPr>
        <w:t xml:space="preserve"> techniques, to custom design devices online to their specific needs, rapidly adopting cutting edge research technologies. The SCIF is equipped with advanced "</w:t>
      </w:r>
      <w:proofErr w:type="spellStart"/>
      <w:r w:rsidRPr="001755E8">
        <w:rPr>
          <w:color w:val="000000" w:themeColor="text1"/>
        </w:rPr>
        <w:t>collaboratory</w:t>
      </w:r>
      <w:proofErr w:type="spellEnd"/>
      <w:r w:rsidRPr="001755E8">
        <w:rPr>
          <w:color w:val="000000" w:themeColor="text1"/>
        </w:rPr>
        <w:t>" technology to connect researchers to online support, workshops and collaborators. Ancillary core services include materials characterization, vivarium, and computational biology.</w:t>
      </w:r>
    </w:p>
    <w:p w14:paraId="2950E486" w14:textId="77777777" w:rsidR="0015454E" w:rsidRPr="001755E8" w:rsidRDefault="0015454E" w:rsidP="0015454E">
      <w:pPr>
        <w:shd w:val="clear" w:color="auto" w:fill="FFFFFF"/>
        <w:rPr>
          <w:color w:val="000000" w:themeColor="text1"/>
        </w:rPr>
      </w:pPr>
    </w:p>
    <w:p w14:paraId="00B54C38" w14:textId="532FF064" w:rsidR="00ED7D99" w:rsidRPr="001755E8" w:rsidRDefault="00F87184" w:rsidP="0015454E">
      <w:pPr>
        <w:shd w:val="clear" w:color="auto" w:fill="FFFFFF"/>
        <w:rPr>
          <w:color w:val="000000" w:themeColor="text1"/>
        </w:rPr>
      </w:pPr>
      <w:r w:rsidRPr="001755E8">
        <w:rPr>
          <w:color w:val="000000" w:themeColor="text1"/>
        </w:rPr>
        <w:lastRenderedPageBreak/>
        <w:t>The foundry will enable innovations in biotechnologies that will lead to new discoveries about stem cells; discoveries that will enable researchers to increase our understanding about the molecular signals that influence the properties and behavior of stem cells.</w:t>
      </w:r>
      <w:r w:rsidR="000F4A19">
        <w:rPr>
          <w:color w:val="000000" w:themeColor="text1"/>
        </w:rPr>
        <w:t xml:space="preserve"> </w:t>
      </w:r>
      <w:r w:rsidRPr="001755E8">
        <w:rPr>
          <w:color w:val="000000" w:themeColor="text1"/>
        </w:rPr>
        <w:t>The foundry will also provide new opportunities to develop molecular tools and approaches that will be broadly applicable for basic and applied science, and regenerative medicine.</w:t>
      </w:r>
    </w:p>
    <w:p w14:paraId="4CCC6A02" w14:textId="77777777" w:rsidR="0015454E" w:rsidRPr="001755E8" w:rsidRDefault="0015454E" w:rsidP="0015454E">
      <w:pPr>
        <w:shd w:val="clear" w:color="auto" w:fill="FFFFFF"/>
        <w:rPr>
          <w:color w:val="000000" w:themeColor="text1"/>
        </w:rPr>
      </w:pPr>
    </w:p>
    <w:p w14:paraId="1B24D593" w14:textId="0380BFF2" w:rsidR="00ED7D99" w:rsidRDefault="00ED7D99" w:rsidP="009964BD">
      <w:pPr>
        <w:pStyle w:val="Heading2"/>
      </w:pPr>
      <w:bookmarkStart w:id="72" w:name="_Toc46144327"/>
      <w:r w:rsidRPr="001755E8">
        <w:t>The MERCED Cluster</w:t>
      </w:r>
      <w:bookmarkEnd w:id="72"/>
      <w:r w:rsidRPr="001755E8">
        <w:t xml:space="preserve"> </w:t>
      </w:r>
    </w:p>
    <w:p w14:paraId="7D50640D" w14:textId="77777777" w:rsidR="00F2369F" w:rsidRPr="001755E8" w:rsidRDefault="00F2369F" w:rsidP="0015454E">
      <w:pPr>
        <w:rPr>
          <w:b/>
          <w:bCs/>
          <w:color w:val="000000" w:themeColor="text1"/>
        </w:rPr>
      </w:pPr>
    </w:p>
    <w:p w14:paraId="59A4CE84" w14:textId="2AD8438D" w:rsidR="00487DCF" w:rsidRPr="001755E8" w:rsidRDefault="00487DCF" w:rsidP="0015454E">
      <w:pPr>
        <w:rPr>
          <w:color w:val="000000" w:themeColor="text1"/>
        </w:rPr>
      </w:pPr>
      <w:r w:rsidRPr="001755E8">
        <w:rPr>
          <w:color w:val="000000" w:themeColor="text1"/>
        </w:rPr>
        <w:t>The MERCED Cluster (Multi-Environment Research Computer for Exploration and Discovery Cluster) is available for all faculty projects at no cost. It is a Linux cluster composed of - 100+ nodes with between 20 and 42 cores, from 128G to 256G per machine for a total of 2000+ core an 18T of RAM. - 6 GPU Nodes with 12 NVIDIA Tesla P100</w:t>
      </w:r>
      <w:r w:rsidRPr="001755E8">
        <w:rPr>
          <w:color w:val="000000" w:themeColor="text1"/>
        </w:rPr>
        <w:br/>
        <w:t>- 5 storage nodes for a total of 350TB</w:t>
      </w:r>
      <w:r w:rsidRPr="001755E8">
        <w:rPr>
          <w:color w:val="000000" w:themeColor="text1"/>
        </w:rPr>
        <w:br/>
        <w:t xml:space="preserve">All above nodes are interconnected via </w:t>
      </w:r>
      <w:proofErr w:type="spellStart"/>
      <w:r w:rsidRPr="001755E8">
        <w:rPr>
          <w:color w:val="000000" w:themeColor="text1"/>
        </w:rPr>
        <w:t>infiniband</w:t>
      </w:r>
      <w:proofErr w:type="spellEnd"/>
      <w:r w:rsidRPr="001755E8">
        <w:rPr>
          <w:color w:val="000000" w:themeColor="text1"/>
        </w:rPr>
        <w:t xml:space="preserve"> w/ RDMA for fast (25Gbits/s) and for low latency (sub </w:t>
      </w:r>
      <w:proofErr w:type="spellStart"/>
      <w:r w:rsidRPr="001755E8">
        <w:rPr>
          <w:color w:val="000000" w:themeColor="text1"/>
        </w:rPr>
        <w:t>ms</w:t>
      </w:r>
      <w:proofErr w:type="spellEnd"/>
      <w:r w:rsidRPr="001755E8">
        <w:rPr>
          <w:color w:val="000000" w:themeColor="text1"/>
        </w:rPr>
        <w:t>) data transfer.</w:t>
      </w:r>
      <w:r w:rsidRPr="001755E8">
        <w:rPr>
          <w:color w:val="000000" w:themeColor="text1"/>
        </w:rPr>
        <w:br/>
      </w:r>
      <w:r w:rsidRPr="001755E8">
        <w:rPr>
          <w:color w:val="000000" w:themeColor="text1"/>
        </w:rPr>
        <w:br/>
        <w:t xml:space="preserve">The Merced Cluster is Supported by the National Science Foundation’s Campus </w:t>
      </w:r>
      <w:proofErr w:type="spellStart"/>
      <w:r w:rsidRPr="001755E8">
        <w:rPr>
          <w:color w:val="000000" w:themeColor="text1"/>
        </w:rPr>
        <w:t>CyberInfrastructure</w:t>
      </w:r>
      <w:proofErr w:type="spellEnd"/>
      <w:r w:rsidRPr="001755E8">
        <w:rPr>
          <w:color w:val="000000" w:themeColor="text1"/>
        </w:rPr>
        <w:t xml:space="preserve"> (CC*) program. UC Merced completed its 10-100Gbps Science DMZ network with the extension of the Science DMZ (</w:t>
      </w:r>
      <w:proofErr w:type="spellStart"/>
      <w:r w:rsidRPr="001755E8">
        <w:rPr>
          <w:color w:val="000000" w:themeColor="text1"/>
        </w:rPr>
        <w:t>sDMZ</w:t>
      </w:r>
      <w:proofErr w:type="spellEnd"/>
      <w:r w:rsidRPr="001755E8">
        <w:rPr>
          <w:color w:val="000000" w:themeColor="text1"/>
        </w:rPr>
        <w:t xml:space="preserve">) to the new, multi-million dollar Research Computing Facility. The </w:t>
      </w:r>
      <w:proofErr w:type="spellStart"/>
      <w:r w:rsidRPr="001755E8">
        <w:rPr>
          <w:color w:val="000000" w:themeColor="text1"/>
        </w:rPr>
        <w:t>sDMZ</w:t>
      </w:r>
      <w:proofErr w:type="spellEnd"/>
      <w:r w:rsidRPr="001755E8">
        <w:rPr>
          <w:color w:val="000000" w:themeColor="text1"/>
        </w:rPr>
        <w:t xml:space="preserve"> now connects the three main campus data centers at speeds of 10-40Gbps, as well as connecting the Wide Area Visualization Environment and lab.</w:t>
      </w:r>
      <w:r w:rsidRPr="001755E8">
        <w:rPr>
          <w:color w:val="000000" w:themeColor="text1"/>
        </w:rPr>
        <w:br/>
      </w:r>
      <w:r w:rsidRPr="001755E8">
        <w:rPr>
          <w:color w:val="000000" w:themeColor="text1"/>
        </w:rPr>
        <w:br/>
        <w:t>The network has also been extended over existing infrastructure so that individual labs hosting specialized scientific instrumentation, such as microscopes and imagers, are also connected to provide 10-40Gbps when require. This allows researchers to share their data with centralized computational resources, such as MERCED, or with external collaborators.</w:t>
      </w:r>
    </w:p>
    <w:p w14:paraId="75CBC797" w14:textId="25B4E252" w:rsidR="00056D6B" w:rsidRPr="001755E8" w:rsidRDefault="00056D6B" w:rsidP="0015454E">
      <w:pPr>
        <w:rPr>
          <w:color w:val="000000" w:themeColor="text1"/>
        </w:rPr>
      </w:pPr>
    </w:p>
    <w:p w14:paraId="0F84A588" w14:textId="101B4F52" w:rsidR="00056D6B" w:rsidRDefault="00056D6B" w:rsidP="009964BD">
      <w:pPr>
        <w:pStyle w:val="Heading2"/>
      </w:pPr>
      <w:bookmarkStart w:id="73" w:name="_Toc46144328"/>
      <w:r w:rsidRPr="001755E8">
        <w:t>The WAVE Lab</w:t>
      </w:r>
      <w:bookmarkEnd w:id="73"/>
      <w:r w:rsidR="00BA42E3" w:rsidRPr="001755E8">
        <w:t xml:space="preserve"> </w:t>
      </w:r>
    </w:p>
    <w:p w14:paraId="02BEB55D" w14:textId="77777777" w:rsidR="00F2369F" w:rsidRPr="001755E8" w:rsidRDefault="00F2369F" w:rsidP="0015454E">
      <w:pPr>
        <w:rPr>
          <w:b/>
          <w:bCs/>
          <w:color w:val="000000" w:themeColor="text1"/>
        </w:rPr>
      </w:pPr>
    </w:p>
    <w:p w14:paraId="77514F4B" w14:textId="31142527" w:rsidR="009C48EE" w:rsidRPr="001755E8" w:rsidRDefault="009C48EE" w:rsidP="0015454E">
      <w:pPr>
        <w:rPr>
          <w:color w:val="000000" w:themeColor="text1"/>
        </w:rPr>
      </w:pPr>
      <w:r w:rsidRPr="001755E8">
        <w:rPr>
          <w:color w:val="000000" w:themeColor="text1"/>
        </w:rPr>
        <w:t xml:space="preserve">The Wide Area Visualization Environment (WAVE) is available for all faculty projects at no cost. It is constructed of 20 4K (Ultra HD), stereoscopic Organic Light Emitting Diode (OLED) displays tiled together in a 5 x 4 half-pipe matrix. These OLED displays are capable of displaying over 1 billion distinct colors (compared to standard displays of around 1.7 million) and a contrast ratio of 200,000:1. The system is driven by 10 Dual Tesla GPU compute nodes with several TB ultra-fast SSD Drives to work with multi TB data sets. In addition to the stunning 2D/3D imagery, the system is connected to the </w:t>
      </w:r>
      <w:proofErr w:type="spellStart"/>
      <w:r w:rsidRPr="001755E8">
        <w:rPr>
          <w:color w:val="000000" w:themeColor="text1"/>
        </w:rPr>
        <w:t>ScienceDMZ</w:t>
      </w:r>
      <w:proofErr w:type="spellEnd"/>
      <w:r w:rsidRPr="001755E8">
        <w:rPr>
          <w:color w:val="000000" w:themeColor="text1"/>
        </w:rPr>
        <w:t xml:space="preserve"> at 10Gbps (and to the rest of campus at 40 Gbps), so multi-site collaborations are possible. While each individual part of the WAVE (e.g. the displays, the GPUs, the network) is actually commodity hardware, the sophisticated engineering and open source software it runs make the WAVE and its kind a unique research tool.</w:t>
      </w:r>
      <w:r w:rsidRPr="001755E8">
        <w:rPr>
          <w:color w:val="000000" w:themeColor="text1"/>
        </w:rPr>
        <w:br/>
      </w:r>
      <w:r w:rsidRPr="001755E8">
        <w:rPr>
          <w:color w:val="000000" w:themeColor="text1"/>
        </w:rPr>
        <w:br/>
        <w:t>The WAVE Lab has a system of Space and compute reservations.</w:t>
      </w:r>
    </w:p>
    <w:p w14:paraId="6CE21285" w14:textId="37ED71DA" w:rsidR="009C48EE" w:rsidRPr="001755E8" w:rsidRDefault="009C48EE" w:rsidP="0015454E">
      <w:pPr>
        <w:rPr>
          <w:color w:val="000000" w:themeColor="text1"/>
        </w:rPr>
      </w:pPr>
    </w:p>
    <w:p w14:paraId="646ABAC5" w14:textId="69406994" w:rsidR="009C48EE" w:rsidRDefault="009C48EE" w:rsidP="009964BD">
      <w:pPr>
        <w:pStyle w:val="Heading2"/>
      </w:pPr>
      <w:bookmarkStart w:id="74" w:name="_Toc46144329"/>
      <w:r w:rsidRPr="001755E8">
        <w:t>FIONA</w:t>
      </w:r>
      <w:bookmarkEnd w:id="74"/>
      <w:r w:rsidRPr="001755E8">
        <w:t xml:space="preserve"> </w:t>
      </w:r>
    </w:p>
    <w:p w14:paraId="671F46D4" w14:textId="77777777" w:rsidR="00F2369F" w:rsidRPr="001755E8" w:rsidRDefault="00F2369F" w:rsidP="0015454E">
      <w:pPr>
        <w:rPr>
          <w:b/>
          <w:bCs/>
          <w:color w:val="000000" w:themeColor="text1"/>
        </w:rPr>
      </w:pPr>
    </w:p>
    <w:p w14:paraId="305C4A8E" w14:textId="2A08DF9B" w:rsidR="009C48EE" w:rsidRPr="001755E8" w:rsidRDefault="009C48EE" w:rsidP="0015454E">
      <w:pPr>
        <w:rPr>
          <w:color w:val="000000" w:themeColor="text1"/>
        </w:rPr>
      </w:pPr>
      <w:r w:rsidRPr="001755E8">
        <w:rPr>
          <w:color w:val="000000" w:themeColor="text1"/>
        </w:rPr>
        <w:lastRenderedPageBreak/>
        <w:t>The campus possesse</w:t>
      </w:r>
      <w:r w:rsidR="001755E8" w:rsidRPr="001755E8">
        <w:rPr>
          <w:color w:val="000000" w:themeColor="text1"/>
        </w:rPr>
        <w:t>s</w:t>
      </w:r>
      <w:r w:rsidRPr="001755E8">
        <w:rPr>
          <w:color w:val="000000" w:themeColor="text1"/>
        </w:rPr>
        <w:t xml:space="preserve"> one FIONA (Flash I/O Network Appliance) with GPU and </w:t>
      </w:r>
      <w:proofErr w:type="spellStart"/>
      <w:r w:rsidRPr="001755E8">
        <w:rPr>
          <w:color w:val="000000" w:themeColor="text1"/>
        </w:rPr>
        <w:t>NVMe</w:t>
      </w:r>
      <w:proofErr w:type="spellEnd"/>
      <w:r w:rsidRPr="001755E8">
        <w:rPr>
          <w:color w:val="000000" w:themeColor="text1"/>
        </w:rPr>
        <w:t xml:space="preserve"> Drives as a data transfer node for extremely large inbound or outbound datasets, and one FIONA owned by the library campus for data archival and sharing.</w:t>
      </w:r>
    </w:p>
    <w:p w14:paraId="194F27B0" w14:textId="77777777" w:rsidR="00056D6B" w:rsidRPr="001755E8" w:rsidRDefault="00056D6B" w:rsidP="0015454E">
      <w:pPr>
        <w:rPr>
          <w:color w:val="000000" w:themeColor="text1"/>
        </w:rPr>
      </w:pPr>
    </w:p>
    <w:p w14:paraId="6B959108" w14:textId="35ED31B8" w:rsidR="00B40604" w:rsidRDefault="00056D6B" w:rsidP="009964BD">
      <w:pPr>
        <w:pStyle w:val="Heading2"/>
      </w:pPr>
      <w:bookmarkStart w:id="75" w:name="_Toc46144330"/>
      <w:r w:rsidRPr="001755E8">
        <w:t>San Diego Supercomputer Center</w:t>
      </w:r>
      <w:bookmarkEnd w:id="75"/>
      <w:r w:rsidR="00BA42E3" w:rsidRPr="001755E8">
        <w:t xml:space="preserve"> </w:t>
      </w:r>
    </w:p>
    <w:p w14:paraId="67993F9A" w14:textId="77777777" w:rsidR="00F2369F" w:rsidRPr="001755E8" w:rsidRDefault="00F2369F" w:rsidP="0015454E">
      <w:pPr>
        <w:rPr>
          <w:b/>
          <w:bCs/>
          <w:color w:val="000000" w:themeColor="text1"/>
        </w:rPr>
      </w:pPr>
    </w:p>
    <w:p w14:paraId="62CC9715" w14:textId="4636D958" w:rsidR="00056D6B" w:rsidRPr="001755E8" w:rsidRDefault="00B40604" w:rsidP="0015454E">
      <w:pPr>
        <w:rPr>
          <w:color w:val="000000" w:themeColor="text1"/>
        </w:rPr>
      </w:pPr>
      <w:r w:rsidRPr="001755E8">
        <w:rPr>
          <w:color w:val="000000" w:themeColor="text1"/>
        </w:rPr>
        <w:t xml:space="preserve">Centers of Excellence: </w:t>
      </w:r>
      <w:r w:rsidR="00056D6B" w:rsidRPr="001755E8">
        <w:rPr>
          <w:color w:val="000000" w:themeColor="text1"/>
        </w:rPr>
        <w:t>SDSC has created a number of ‘Centers of Excellence’ as part of a larger strategic focus to help researchers across all domains, including those who are relatively new to computational science, better manage ever-increasing volumes of digitally based information. These centers formalize key elements of SDSC’s wide range of expertise, from ‘big data’ management to the analysis and advancement of the Internet.</w:t>
      </w:r>
    </w:p>
    <w:p w14:paraId="5DCCF9CA" w14:textId="77777777" w:rsidR="00056D6B" w:rsidRPr="001755E8" w:rsidRDefault="00056D6B" w:rsidP="0015454E">
      <w:pPr>
        <w:rPr>
          <w:color w:val="000000" w:themeColor="text1"/>
        </w:rPr>
      </w:pPr>
      <w:r w:rsidRPr="001755E8">
        <w:rPr>
          <w:color w:val="000000" w:themeColor="text1"/>
        </w:rPr>
        <w:t>SDSC’s Centers of Excellence:</w:t>
      </w:r>
    </w:p>
    <w:p w14:paraId="1B97A037" w14:textId="4357B2B9" w:rsidR="00056D6B" w:rsidRPr="001755E8" w:rsidRDefault="00B40604" w:rsidP="0015454E">
      <w:pPr>
        <w:numPr>
          <w:ilvl w:val="0"/>
          <w:numId w:val="2"/>
        </w:numPr>
        <w:rPr>
          <w:color w:val="000000" w:themeColor="text1"/>
        </w:rPr>
      </w:pPr>
      <w:r w:rsidRPr="001755E8">
        <w:rPr>
          <w:color w:val="000000" w:themeColor="text1"/>
        </w:rPr>
        <w:t xml:space="preserve">Center for Applied Internet Data Analysis (CAIDA) </w:t>
      </w:r>
    </w:p>
    <w:p w14:paraId="22EA0BB0" w14:textId="2F5DF5F1" w:rsidR="00056D6B" w:rsidRPr="001755E8" w:rsidRDefault="00B40604" w:rsidP="0015454E">
      <w:pPr>
        <w:numPr>
          <w:ilvl w:val="0"/>
          <w:numId w:val="2"/>
        </w:numPr>
        <w:rPr>
          <w:color w:val="000000" w:themeColor="text1"/>
        </w:rPr>
      </w:pPr>
      <w:r w:rsidRPr="001755E8">
        <w:rPr>
          <w:color w:val="000000" w:themeColor="text1"/>
        </w:rPr>
        <w:t xml:space="preserve">Center for Large-Scale Data Systems Research </w:t>
      </w:r>
    </w:p>
    <w:p w14:paraId="07CF3123" w14:textId="0EE7E225" w:rsidR="00056D6B" w:rsidRPr="001755E8" w:rsidRDefault="00B40604" w:rsidP="0015454E">
      <w:pPr>
        <w:numPr>
          <w:ilvl w:val="0"/>
          <w:numId w:val="2"/>
        </w:numPr>
        <w:rPr>
          <w:color w:val="000000" w:themeColor="text1"/>
        </w:rPr>
      </w:pPr>
      <w:r w:rsidRPr="001755E8">
        <w:rPr>
          <w:color w:val="000000" w:themeColor="text1"/>
        </w:rPr>
        <w:t xml:space="preserve">Division of Health Cyberinfrastructure (Sherlock) </w:t>
      </w:r>
    </w:p>
    <w:p w14:paraId="5C0D8E8E" w14:textId="12387C39" w:rsidR="00B40604" w:rsidRPr="001755E8" w:rsidRDefault="00B40604" w:rsidP="0015454E">
      <w:pPr>
        <w:numPr>
          <w:ilvl w:val="0"/>
          <w:numId w:val="2"/>
        </w:numPr>
        <w:rPr>
          <w:color w:val="000000" w:themeColor="text1"/>
        </w:rPr>
      </w:pPr>
      <w:r w:rsidRPr="001755E8">
        <w:rPr>
          <w:color w:val="000000" w:themeColor="text1"/>
        </w:rPr>
        <w:t>Workflows for Data Science Center of Excellence (</w:t>
      </w:r>
      <w:proofErr w:type="spellStart"/>
      <w:r w:rsidRPr="001755E8">
        <w:rPr>
          <w:color w:val="000000" w:themeColor="text1"/>
        </w:rPr>
        <w:t>WoRDS</w:t>
      </w:r>
      <w:proofErr w:type="spellEnd"/>
      <w:r w:rsidRPr="001755E8">
        <w:rPr>
          <w:color w:val="000000" w:themeColor="text1"/>
        </w:rPr>
        <w:t xml:space="preserve">) </w:t>
      </w:r>
    </w:p>
    <w:p w14:paraId="3131DACE" w14:textId="1FDC2895" w:rsidR="00056D6B" w:rsidRPr="001755E8" w:rsidRDefault="00B40604" w:rsidP="0015454E">
      <w:pPr>
        <w:rPr>
          <w:color w:val="000000" w:themeColor="text1"/>
        </w:rPr>
      </w:pPr>
      <w:r w:rsidRPr="001755E8">
        <w:rPr>
          <w:color w:val="000000" w:themeColor="text1"/>
        </w:rPr>
        <w:t xml:space="preserve">Applications: </w:t>
      </w:r>
      <w:r w:rsidR="00056D6B" w:rsidRPr="001755E8">
        <w:rPr>
          <w:color w:val="000000" w:themeColor="text1"/>
        </w:rPr>
        <w:t>SDSC provides a wide range of software applications installed on the production computing platforms. Ranging from finite element codes to state-of-the-art visualization packages, these applications are available to any researcher who has a computing allocation at SDSC. </w:t>
      </w:r>
    </w:p>
    <w:p w14:paraId="6B8C5254" w14:textId="05F60A34" w:rsidR="00056D6B" w:rsidRPr="001755E8" w:rsidRDefault="00056D6B" w:rsidP="0015454E">
      <w:pPr>
        <w:rPr>
          <w:color w:val="000000" w:themeColor="text1"/>
        </w:rPr>
      </w:pPr>
    </w:p>
    <w:p w14:paraId="3C1F3B0C" w14:textId="053D3C75" w:rsidR="00056D6B" w:rsidRPr="001755E8" w:rsidRDefault="00B40604" w:rsidP="0015454E">
      <w:pPr>
        <w:rPr>
          <w:color w:val="000000" w:themeColor="text1"/>
        </w:rPr>
      </w:pPr>
      <w:r w:rsidRPr="001755E8">
        <w:rPr>
          <w:color w:val="000000" w:themeColor="text1"/>
        </w:rPr>
        <w:t xml:space="preserve">HPC Systems: </w:t>
      </w:r>
      <w:r w:rsidR="00056D6B" w:rsidRPr="001755E8">
        <w:rPr>
          <w:color w:val="000000" w:themeColor="text1"/>
        </w:rPr>
        <w:t>For over 30 years, SDSC has led the way in deploying and supporting cutting-edge high performance computing systems for a wide range of users, from the campus to the national research community. From the earliest Cray systems to today’s data-intensive systems, SDSC has focused on providing innovative architectures designed to keep pace with the changing needs of science and engineering.</w:t>
      </w:r>
    </w:p>
    <w:p w14:paraId="1944F720" w14:textId="77777777" w:rsidR="00B40604" w:rsidRPr="001755E8" w:rsidRDefault="00B40604" w:rsidP="0015454E">
      <w:pPr>
        <w:rPr>
          <w:color w:val="000000" w:themeColor="text1"/>
        </w:rPr>
      </w:pPr>
    </w:p>
    <w:p w14:paraId="6397FD47" w14:textId="37C09691" w:rsidR="00056D6B" w:rsidRPr="001755E8" w:rsidRDefault="00B40604" w:rsidP="0015454E">
      <w:pPr>
        <w:rPr>
          <w:color w:val="000000" w:themeColor="text1"/>
        </w:rPr>
      </w:pPr>
      <w:r w:rsidRPr="001755E8">
        <w:rPr>
          <w:color w:val="000000" w:themeColor="text1"/>
        </w:rPr>
        <w:t xml:space="preserve">Parallel File Systems: </w:t>
      </w:r>
      <w:r w:rsidR="00056D6B" w:rsidRPr="001755E8">
        <w:rPr>
          <w:color w:val="000000" w:themeColor="text1"/>
        </w:rPr>
        <w:t xml:space="preserve">At the heart of SDSC’s high performance computing systems is the high-performance, scalable, Data Oasis </w:t>
      </w:r>
      <w:proofErr w:type="spellStart"/>
      <w:r w:rsidR="00056D6B" w:rsidRPr="001755E8">
        <w:rPr>
          <w:color w:val="000000" w:themeColor="text1"/>
        </w:rPr>
        <w:t>Lustre</w:t>
      </w:r>
      <w:proofErr w:type="spellEnd"/>
      <w:r w:rsidR="00056D6B" w:rsidRPr="001755E8">
        <w:rPr>
          <w:color w:val="000000" w:themeColor="text1"/>
        </w:rPr>
        <w:t>-based parallel file system. </w:t>
      </w:r>
    </w:p>
    <w:p w14:paraId="550A85D8" w14:textId="77777777" w:rsidR="00B40604" w:rsidRPr="001755E8" w:rsidRDefault="00B40604" w:rsidP="0015454E">
      <w:pPr>
        <w:rPr>
          <w:b/>
          <w:bCs/>
          <w:color w:val="000000" w:themeColor="text1"/>
        </w:rPr>
      </w:pPr>
    </w:p>
    <w:p w14:paraId="1A90C412" w14:textId="1BB049C3" w:rsidR="00056D6B" w:rsidRPr="001755E8" w:rsidRDefault="00B40604" w:rsidP="0015454E">
      <w:pPr>
        <w:rPr>
          <w:color w:val="000000" w:themeColor="text1"/>
        </w:rPr>
      </w:pPr>
      <w:r w:rsidRPr="001755E8">
        <w:rPr>
          <w:color w:val="000000" w:themeColor="text1"/>
        </w:rPr>
        <w:t xml:space="preserve">Parallelization &amp; Code Optimization: </w:t>
      </w:r>
      <w:r w:rsidR="00056D6B" w:rsidRPr="001755E8">
        <w:rPr>
          <w:color w:val="000000" w:themeColor="text1"/>
        </w:rPr>
        <w:t>SDSC's HPC scientific applications experts can take your serial code running on a single CPU and spread the work across multiple CPUs, or further optimize it to make more efficient use of high-performance resources.</w:t>
      </w:r>
    </w:p>
    <w:p w14:paraId="4392878C" w14:textId="77777777" w:rsidR="00B40604" w:rsidRPr="001755E8" w:rsidRDefault="00B40604" w:rsidP="0015454E">
      <w:pPr>
        <w:rPr>
          <w:b/>
          <w:bCs/>
          <w:color w:val="000000" w:themeColor="text1"/>
        </w:rPr>
      </w:pPr>
    </w:p>
    <w:p w14:paraId="30D9C09E" w14:textId="2D0C151B" w:rsidR="00056D6B" w:rsidRPr="001755E8" w:rsidRDefault="00B40604" w:rsidP="0015454E">
      <w:pPr>
        <w:rPr>
          <w:color w:val="000000" w:themeColor="text1"/>
        </w:rPr>
      </w:pPr>
      <w:r w:rsidRPr="001755E8">
        <w:rPr>
          <w:color w:val="000000" w:themeColor="text1"/>
        </w:rPr>
        <w:t xml:space="preserve">Performance Modeling: </w:t>
      </w:r>
      <w:r w:rsidR="00056D6B" w:rsidRPr="001755E8">
        <w:rPr>
          <w:color w:val="000000" w:themeColor="text1"/>
        </w:rPr>
        <w:t>SDSC </w:t>
      </w:r>
      <w:hyperlink r:id="rId11" w:tgtFrame="_blank" w:history="1">
        <w:r w:rsidR="00056D6B" w:rsidRPr="001755E8">
          <w:rPr>
            <w:rStyle w:val="Hyperlink"/>
            <w:color w:val="000000" w:themeColor="text1"/>
          </w:rPr>
          <w:t>Performance Modeling and Characterization (</w:t>
        </w:r>
        <w:proofErr w:type="spellStart"/>
        <w:r w:rsidR="00056D6B" w:rsidRPr="001755E8">
          <w:rPr>
            <w:rStyle w:val="Hyperlink"/>
            <w:color w:val="000000" w:themeColor="text1"/>
          </w:rPr>
          <w:t>PMaC</w:t>
        </w:r>
        <w:proofErr w:type="spellEnd"/>
        <w:r w:rsidR="00056D6B" w:rsidRPr="001755E8">
          <w:rPr>
            <w:rStyle w:val="Hyperlink"/>
            <w:color w:val="000000" w:themeColor="text1"/>
          </w:rPr>
          <w:t>)</w:t>
        </w:r>
      </w:hyperlink>
      <w:r w:rsidR="00056D6B" w:rsidRPr="001755E8">
        <w:rPr>
          <w:color w:val="000000" w:themeColor="text1"/>
        </w:rPr>
        <w:t> laboratory brings scientific rigor to the prediction and understanding of factors affecting the performance of current and projected HPC platforms.</w:t>
      </w:r>
    </w:p>
    <w:p w14:paraId="4AF210C8" w14:textId="3AE506E2" w:rsidR="00056D6B" w:rsidRPr="001755E8" w:rsidRDefault="00056D6B" w:rsidP="0015454E">
      <w:pPr>
        <w:rPr>
          <w:color w:val="000000" w:themeColor="text1"/>
        </w:rPr>
      </w:pPr>
    </w:p>
    <w:p w14:paraId="714570AD" w14:textId="42BA0BBC" w:rsidR="00056D6B" w:rsidRPr="001755E8" w:rsidRDefault="00B40604" w:rsidP="0015454E">
      <w:pPr>
        <w:rPr>
          <w:color w:val="000000" w:themeColor="text1"/>
        </w:rPr>
      </w:pPr>
      <w:r w:rsidRPr="001755E8">
        <w:rPr>
          <w:color w:val="000000" w:themeColor="text1"/>
        </w:rPr>
        <w:t xml:space="preserve">Science Portals &amp; Science Gateways: </w:t>
      </w:r>
      <w:r w:rsidR="00056D6B" w:rsidRPr="001755E8">
        <w:rPr>
          <w:color w:val="000000" w:themeColor="text1"/>
        </w:rPr>
        <w:t>A Science Gateways is a community-developed set of tools, applications, and data that are integrated through a web-based portal or a suite of applications. They provide scientists with access to many of the tools used in cutting-edge research – telescopes, seismic shake tables, supercomputers, sky surveys, undersea sensors, and more. Such gateways connect often diverse resources and make them easily accessible in ways that saves researchers and institutions both time and money.</w:t>
      </w:r>
    </w:p>
    <w:p w14:paraId="5E40C4AF" w14:textId="77777777" w:rsidR="00B40604" w:rsidRPr="001755E8" w:rsidRDefault="00B40604" w:rsidP="0015454E">
      <w:pPr>
        <w:rPr>
          <w:b/>
          <w:bCs/>
          <w:color w:val="000000" w:themeColor="text1"/>
        </w:rPr>
      </w:pPr>
    </w:p>
    <w:p w14:paraId="02FD48D1" w14:textId="301A2E92" w:rsidR="00056D6B" w:rsidRPr="001755E8" w:rsidRDefault="00B40604" w:rsidP="0015454E">
      <w:pPr>
        <w:rPr>
          <w:color w:val="000000" w:themeColor="text1"/>
        </w:rPr>
      </w:pPr>
      <w:r w:rsidRPr="001755E8">
        <w:rPr>
          <w:color w:val="000000" w:themeColor="text1"/>
        </w:rPr>
        <w:lastRenderedPageBreak/>
        <w:t xml:space="preserve">Visualization: </w:t>
      </w:r>
      <w:r w:rsidR="00056D6B" w:rsidRPr="001755E8">
        <w:rPr>
          <w:color w:val="000000" w:themeColor="text1"/>
        </w:rPr>
        <w:t>SDSC’s Visualization Services Group specializes in research, application, and communication</w:t>
      </w:r>
      <w:r w:rsidR="00180BAA">
        <w:rPr>
          <w:color w:val="000000" w:themeColor="text1"/>
        </w:rPr>
        <w:t xml:space="preserve"> </w:t>
      </w:r>
      <w:r w:rsidR="00056D6B" w:rsidRPr="001755E8">
        <w:rPr>
          <w:color w:val="000000" w:themeColor="text1"/>
        </w:rPr>
        <w:t>–</w:t>
      </w:r>
      <w:r w:rsidR="00180BAA">
        <w:rPr>
          <w:color w:val="000000" w:themeColor="text1"/>
        </w:rPr>
        <w:t xml:space="preserve"> </w:t>
      </w:r>
      <w:r w:rsidR="00056D6B" w:rsidRPr="001755E8">
        <w:rPr>
          <w:color w:val="000000" w:themeColor="text1"/>
        </w:rPr>
        <w:t>creating visualizations and illustrations as well as develop algorithms and software tools to match the needs of your project. </w:t>
      </w:r>
    </w:p>
    <w:p w14:paraId="4B97E8A3" w14:textId="77777777" w:rsidR="00056D6B" w:rsidRPr="001755E8" w:rsidRDefault="00056D6B" w:rsidP="0015454E">
      <w:pPr>
        <w:rPr>
          <w:color w:val="000000" w:themeColor="text1"/>
        </w:rPr>
      </w:pPr>
    </w:p>
    <w:p w14:paraId="372B56EA" w14:textId="7D29D607" w:rsidR="00E04DD3" w:rsidRDefault="00E04DD3" w:rsidP="009964BD">
      <w:pPr>
        <w:pStyle w:val="Heading2"/>
      </w:pPr>
      <w:bookmarkStart w:id="76" w:name="_Toc46144331"/>
      <w:r w:rsidRPr="001755E8">
        <w:t>Rapid Prototyping Lab</w:t>
      </w:r>
      <w:bookmarkEnd w:id="76"/>
      <w:r w:rsidRPr="001755E8">
        <w:t xml:space="preserve"> </w:t>
      </w:r>
    </w:p>
    <w:p w14:paraId="4904B7A3" w14:textId="77777777" w:rsidR="00F2369F" w:rsidRPr="001755E8" w:rsidRDefault="00F2369F" w:rsidP="0015454E">
      <w:pPr>
        <w:rPr>
          <w:b/>
          <w:bCs/>
          <w:color w:val="000000" w:themeColor="text1"/>
        </w:rPr>
      </w:pPr>
    </w:p>
    <w:p w14:paraId="7CCE5B6A" w14:textId="663D879E" w:rsidR="00E04DD3" w:rsidRPr="001755E8" w:rsidRDefault="00561808" w:rsidP="0015454E">
      <w:pPr>
        <w:rPr>
          <w:color w:val="000000" w:themeColor="text1"/>
        </w:rPr>
      </w:pPr>
      <w:r w:rsidRPr="00180BAA">
        <w:rPr>
          <w:color w:val="000000" w:themeColor="text1"/>
        </w:rPr>
        <w:t xml:space="preserve">It includes Replicator Z18 3D Printer capable of creating objects as large as 12×12×18 inches out of ABS/PLA plastic, Form 2 3D Printers capable of creating features as fine as 25 microns out of a variety of material properties (e.g., high-temperature, tough, flexible), and 1,000 DPI 30 Watt Laser Cutters that can accommodate objects up to 12×16" and cut through and engrave upon a variety of materials (e.g., paper, plastics, acrylic, leather, wood). The lab has many smaller </w:t>
      </w:r>
      <w:proofErr w:type="spellStart"/>
      <w:r w:rsidRPr="00180BAA">
        <w:rPr>
          <w:color w:val="000000" w:themeColor="text1"/>
        </w:rPr>
        <w:t>Afinia</w:t>
      </w:r>
      <w:proofErr w:type="spellEnd"/>
      <w:r w:rsidRPr="00180BAA">
        <w:rPr>
          <w:color w:val="000000" w:themeColor="text1"/>
        </w:rPr>
        <w:t xml:space="preserve">, Creator Pro, </w:t>
      </w:r>
      <w:proofErr w:type="spellStart"/>
      <w:r w:rsidRPr="00180BAA">
        <w:rPr>
          <w:color w:val="000000" w:themeColor="text1"/>
        </w:rPr>
        <w:t>Makergear</w:t>
      </w:r>
      <w:proofErr w:type="spellEnd"/>
      <w:r w:rsidRPr="00180BAA">
        <w:rPr>
          <w:color w:val="000000" w:themeColor="text1"/>
        </w:rPr>
        <w:t xml:space="preserve"> 3D Printers; Logitech, MakerBot 3D Scanners; </w:t>
      </w:r>
      <w:proofErr w:type="spellStart"/>
      <w:r w:rsidRPr="00180BAA">
        <w:rPr>
          <w:color w:val="000000" w:themeColor="text1"/>
        </w:rPr>
        <w:t>Othermill</w:t>
      </w:r>
      <w:proofErr w:type="spellEnd"/>
      <w:r w:rsidRPr="00180BAA">
        <w:rPr>
          <w:color w:val="000000" w:themeColor="text1"/>
        </w:rPr>
        <w:t xml:space="preserve"> CNC Mills. It also has soldering workstations equipped with 21 </w:t>
      </w:r>
      <w:proofErr w:type="spellStart"/>
      <w:r w:rsidRPr="00180BAA">
        <w:rPr>
          <w:color w:val="000000" w:themeColor="text1"/>
        </w:rPr>
        <w:t>Velleman</w:t>
      </w:r>
      <w:proofErr w:type="spellEnd"/>
      <w:r w:rsidRPr="00180BAA">
        <w:rPr>
          <w:color w:val="000000" w:themeColor="text1"/>
        </w:rPr>
        <w:t xml:space="preserve"> soldering irons, test equipment and electronics tools. This facility is located in the main campus and open to all School of Engineering faculty and students, providing that they compensate for the materials used in the project ($0.15-0.50 per gram) and pay an hourly rate of $10.00 for prepping 3D Printers and pos-processing 3D printed parts.</w:t>
      </w:r>
      <w:r w:rsidRPr="001755E8">
        <w:rPr>
          <w:color w:val="000000" w:themeColor="text1"/>
        </w:rPr>
        <w:t xml:space="preserve"> </w:t>
      </w:r>
    </w:p>
    <w:p w14:paraId="6188A3B2" w14:textId="51FCC1B3" w:rsidR="00E04DD3" w:rsidRPr="001755E8" w:rsidRDefault="00E04DD3" w:rsidP="0015454E">
      <w:pPr>
        <w:rPr>
          <w:color w:val="000000" w:themeColor="text1"/>
        </w:rPr>
      </w:pPr>
    </w:p>
    <w:p w14:paraId="46EC0CD8" w14:textId="5505D409" w:rsidR="00E04DD3" w:rsidRDefault="00E04DD3" w:rsidP="009964BD">
      <w:pPr>
        <w:pStyle w:val="Heading2"/>
      </w:pPr>
      <w:bookmarkStart w:id="77" w:name="_Toc46144332"/>
      <w:r w:rsidRPr="001755E8">
        <w:t>Machine Shop</w:t>
      </w:r>
      <w:bookmarkEnd w:id="77"/>
      <w:r w:rsidRPr="001755E8">
        <w:t xml:space="preserve"> </w:t>
      </w:r>
    </w:p>
    <w:p w14:paraId="5BA445B8" w14:textId="77777777" w:rsidR="00F2369F" w:rsidRPr="001755E8" w:rsidRDefault="00F2369F" w:rsidP="0015454E">
      <w:pPr>
        <w:rPr>
          <w:b/>
          <w:bCs/>
          <w:color w:val="000000" w:themeColor="text1"/>
        </w:rPr>
      </w:pPr>
    </w:p>
    <w:p w14:paraId="0B59375C" w14:textId="51D1AF22" w:rsidR="00815CF0" w:rsidRPr="001755E8" w:rsidRDefault="00815CF0" w:rsidP="0015454E">
      <w:pPr>
        <w:rPr>
          <w:color w:val="000000" w:themeColor="text1"/>
        </w:rPr>
      </w:pPr>
      <w:r w:rsidRPr="001755E8">
        <w:rPr>
          <w:color w:val="000000" w:themeColor="text1"/>
        </w:rPr>
        <w:t>The machine shop is located on the 1</w:t>
      </w:r>
      <w:r w:rsidRPr="001755E8">
        <w:rPr>
          <w:color w:val="000000" w:themeColor="text1"/>
          <w:vertAlign w:val="superscript"/>
        </w:rPr>
        <w:t>st</w:t>
      </w:r>
      <w:r w:rsidRPr="001755E8">
        <w:rPr>
          <w:rStyle w:val="apple-converted-space"/>
          <w:color w:val="000000" w:themeColor="text1"/>
        </w:rPr>
        <w:t> </w:t>
      </w:r>
      <w:r w:rsidRPr="001755E8">
        <w:rPr>
          <w:color w:val="000000" w:themeColor="text1"/>
        </w:rPr>
        <w:t xml:space="preserve">floor of the SRE building. It has a HAAS VF2 CNC milling machine, HAAS TL1 CNC Lathe, and </w:t>
      </w:r>
      <w:r w:rsidR="0056108B" w:rsidRPr="001755E8">
        <w:rPr>
          <w:color w:val="000000" w:themeColor="text1"/>
        </w:rPr>
        <w:t>two</w:t>
      </w:r>
      <w:r w:rsidRPr="001755E8">
        <w:rPr>
          <w:color w:val="000000" w:themeColor="text1"/>
        </w:rPr>
        <w:t xml:space="preserve"> </w:t>
      </w:r>
      <w:proofErr w:type="spellStart"/>
      <w:r w:rsidRPr="001755E8">
        <w:rPr>
          <w:color w:val="000000" w:themeColor="text1"/>
        </w:rPr>
        <w:t>Tormach</w:t>
      </w:r>
      <w:proofErr w:type="spellEnd"/>
      <w:r w:rsidRPr="001755E8">
        <w:rPr>
          <w:color w:val="000000" w:themeColor="text1"/>
        </w:rPr>
        <w:t xml:space="preserve"> PCNC1100 CNC Milling Machine. The new SRE machine shop is expected to be up and running soon. The machine shop has a manual machine shop located in SE 1 Rm #143. There are also three Bridgeport manual mills, three </w:t>
      </w:r>
      <w:proofErr w:type="spellStart"/>
      <w:r w:rsidRPr="001755E8">
        <w:rPr>
          <w:color w:val="000000" w:themeColor="text1"/>
        </w:rPr>
        <w:t>Leblonde</w:t>
      </w:r>
      <w:proofErr w:type="spellEnd"/>
      <w:r w:rsidRPr="001755E8">
        <w:rPr>
          <w:color w:val="000000" w:themeColor="text1"/>
        </w:rPr>
        <w:t xml:space="preserve"> Manual lathes, a Vertical Band saw, a Horizontal band saw, a Drill Press, a Belt sander, a Mini CNC Machine, a Pedestal Grinder, one MIG welder, one TIG welder, and various types of precision Measuring devises.</w:t>
      </w:r>
    </w:p>
    <w:p w14:paraId="38DF4D72" w14:textId="69AAF344" w:rsidR="002E374F" w:rsidRPr="001755E8" w:rsidRDefault="002E374F" w:rsidP="0015454E">
      <w:pPr>
        <w:rPr>
          <w:color w:val="000000" w:themeColor="text1"/>
        </w:rPr>
      </w:pPr>
    </w:p>
    <w:p w14:paraId="434E5CD6" w14:textId="481385A0" w:rsidR="003B07A1" w:rsidRDefault="00354ED1" w:rsidP="009964BD">
      <w:pPr>
        <w:pStyle w:val="Heading2"/>
      </w:pPr>
      <w:bookmarkStart w:id="78" w:name="_Toc46144333"/>
      <w:r>
        <w:t>Biostatistics and Data Support Consulting Services</w:t>
      </w:r>
      <w:bookmarkEnd w:id="78"/>
      <w:r>
        <w:t xml:space="preserve"> </w:t>
      </w:r>
    </w:p>
    <w:p w14:paraId="2FFA268A" w14:textId="77777777" w:rsidR="00F2369F" w:rsidRDefault="00F2369F" w:rsidP="003B07A1">
      <w:pPr>
        <w:rPr>
          <w:b/>
          <w:bCs/>
          <w:color w:val="000000" w:themeColor="text1"/>
        </w:rPr>
      </w:pPr>
    </w:p>
    <w:p w14:paraId="61BC8468" w14:textId="2E3506B0" w:rsidR="00354ED1" w:rsidRPr="003B07A1" w:rsidRDefault="00354ED1" w:rsidP="003B07A1">
      <w:pPr>
        <w:rPr>
          <w:b/>
          <w:bCs/>
          <w:color w:val="000000" w:themeColor="text1"/>
        </w:rPr>
      </w:pPr>
      <w:r>
        <w:t>The</w:t>
      </w:r>
      <w:r w:rsidR="003B07A1">
        <w:t xml:space="preserve"> </w:t>
      </w:r>
      <w:r>
        <w:t>HSRI Biostatistics and Data Support Core provides the following services to UC Merced faculty, students, and other researchers, as well as non-UC community partners conducting research:</w:t>
      </w:r>
    </w:p>
    <w:p w14:paraId="37392FE0" w14:textId="77777777" w:rsidR="00180BAA" w:rsidRDefault="00354ED1" w:rsidP="00180BAA">
      <w:pPr>
        <w:pStyle w:val="NormalWeb"/>
        <w:numPr>
          <w:ilvl w:val="0"/>
          <w:numId w:val="18"/>
        </w:numPr>
      </w:pPr>
      <w:r>
        <w:t>Comprehensive statistical and data analysis support</w:t>
      </w:r>
    </w:p>
    <w:p w14:paraId="7105E6D3" w14:textId="77777777" w:rsidR="00180BAA" w:rsidRDefault="00354ED1" w:rsidP="00180BAA">
      <w:pPr>
        <w:pStyle w:val="NormalWeb"/>
        <w:numPr>
          <w:ilvl w:val="0"/>
          <w:numId w:val="18"/>
        </w:numPr>
      </w:pPr>
      <w:r>
        <w:t>Study design and proposal writing assistance</w:t>
      </w:r>
    </w:p>
    <w:p w14:paraId="00875DF2" w14:textId="77777777" w:rsidR="00180BAA" w:rsidRDefault="00354ED1" w:rsidP="00180BAA">
      <w:pPr>
        <w:pStyle w:val="NormalWeb"/>
        <w:numPr>
          <w:ilvl w:val="0"/>
          <w:numId w:val="18"/>
        </w:numPr>
      </w:pPr>
      <w:r>
        <w:t>Primary and secondary data collection</w:t>
      </w:r>
    </w:p>
    <w:p w14:paraId="0E820F8A" w14:textId="77777777" w:rsidR="00180BAA" w:rsidRDefault="00354ED1" w:rsidP="00180BAA">
      <w:pPr>
        <w:pStyle w:val="NormalWeb"/>
        <w:numPr>
          <w:ilvl w:val="0"/>
          <w:numId w:val="18"/>
        </w:numPr>
      </w:pPr>
      <w:r>
        <w:t>Database design, security, and maintenance</w:t>
      </w:r>
    </w:p>
    <w:p w14:paraId="1830735C" w14:textId="7E04857D" w:rsidR="00354ED1" w:rsidRDefault="00354ED1" w:rsidP="00180BAA">
      <w:pPr>
        <w:pStyle w:val="NormalWeb"/>
        <w:numPr>
          <w:ilvl w:val="0"/>
          <w:numId w:val="18"/>
        </w:numPr>
      </w:pPr>
      <w:r>
        <w:t>Publishing and communication</w:t>
      </w:r>
    </w:p>
    <w:p w14:paraId="15C64147" w14:textId="5F0F64DE" w:rsidR="00354ED1" w:rsidRDefault="00354ED1" w:rsidP="00354ED1">
      <w:pPr>
        <w:pStyle w:val="NormalWeb"/>
      </w:pPr>
      <w:r>
        <w:t>The BDS Core works on a recharge basis per hour of support, and provides support at all research phases. They encourage investigators to collaborate with biostatisticians beginning in the early stages of their project.</w:t>
      </w:r>
    </w:p>
    <w:p w14:paraId="71C304C0" w14:textId="09D9A712" w:rsidR="00354ED1" w:rsidRPr="00195FE1" w:rsidRDefault="00354ED1" w:rsidP="00354ED1">
      <w:pPr>
        <w:spacing w:before="100" w:beforeAutospacing="1" w:after="100" w:afterAutospacing="1"/>
      </w:pPr>
      <w:r>
        <w:rPr>
          <w:b/>
          <w:bCs/>
          <w:i/>
          <w:iCs/>
        </w:rPr>
        <w:t>A</w:t>
      </w:r>
      <w:r w:rsidRPr="00195FE1">
        <w:rPr>
          <w:b/>
          <w:bCs/>
          <w:i/>
          <w:iCs/>
        </w:rPr>
        <w:t>nalyzing complex data</w:t>
      </w:r>
      <w:r>
        <w:rPr>
          <w:b/>
          <w:bCs/>
          <w:i/>
          <w:iCs/>
        </w:rPr>
        <w:t>.</w:t>
      </w:r>
      <w:r>
        <w:t xml:space="preserve"> They</w:t>
      </w:r>
      <w:r w:rsidRPr="00195FE1">
        <w:t xml:space="preserve"> provide statistical expertise for epidemiological, biomedical, and behavioral research projects. </w:t>
      </w:r>
      <w:r>
        <w:t>The</w:t>
      </w:r>
      <w:r w:rsidRPr="00195FE1">
        <w:t xml:space="preserve"> consultants can guide </w:t>
      </w:r>
      <w:r>
        <w:t>researchers</w:t>
      </w:r>
      <w:r w:rsidRPr="00195FE1">
        <w:t xml:space="preserve"> through analyses or conduct </w:t>
      </w:r>
      <w:r w:rsidRPr="00195FE1">
        <w:lastRenderedPageBreak/>
        <w:t xml:space="preserve">them for </w:t>
      </w:r>
      <w:r>
        <w:t>researchers</w:t>
      </w:r>
      <w:r w:rsidRPr="00195FE1">
        <w:t>. Written reports, including methodology and results sections, can be provided as well. Areas of expertise include:</w:t>
      </w:r>
    </w:p>
    <w:p w14:paraId="619A3049" w14:textId="77777777" w:rsidR="00354ED1" w:rsidRPr="00195FE1" w:rsidRDefault="00354ED1" w:rsidP="00354ED1">
      <w:pPr>
        <w:numPr>
          <w:ilvl w:val="0"/>
          <w:numId w:val="14"/>
        </w:numPr>
        <w:spacing w:before="100" w:beforeAutospacing="1" w:after="100" w:afterAutospacing="1"/>
      </w:pPr>
      <w:r w:rsidRPr="00195FE1">
        <w:t>Complex survey designs</w:t>
      </w:r>
    </w:p>
    <w:p w14:paraId="733B4824" w14:textId="77777777" w:rsidR="00354ED1" w:rsidRPr="00195FE1" w:rsidRDefault="00354ED1" w:rsidP="00354ED1">
      <w:pPr>
        <w:numPr>
          <w:ilvl w:val="0"/>
          <w:numId w:val="14"/>
        </w:numPr>
        <w:spacing w:before="100" w:beforeAutospacing="1" w:after="100" w:afterAutospacing="1"/>
      </w:pPr>
      <w:r w:rsidRPr="00195FE1">
        <w:t>Longitudinal data</w:t>
      </w:r>
    </w:p>
    <w:p w14:paraId="444B954C" w14:textId="77777777" w:rsidR="00354ED1" w:rsidRPr="00195FE1" w:rsidRDefault="00354ED1" w:rsidP="00354ED1">
      <w:pPr>
        <w:numPr>
          <w:ilvl w:val="0"/>
          <w:numId w:val="14"/>
        </w:numPr>
        <w:spacing w:before="100" w:beforeAutospacing="1" w:after="100" w:afterAutospacing="1"/>
      </w:pPr>
      <w:r w:rsidRPr="00195FE1">
        <w:t>“Big” data</w:t>
      </w:r>
    </w:p>
    <w:p w14:paraId="22AB6724" w14:textId="77777777" w:rsidR="00354ED1" w:rsidRPr="00195FE1" w:rsidRDefault="00354ED1" w:rsidP="00354ED1">
      <w:pPr>
        <w:numPr>
          <w:ilvl w:val="0"/>
          <w:numId w:val="14"/>
        </w:numPr>
        <w:spacing w:before="100" w:beforeAutospacing="1" w:after="100" w:afterAutospacing="1"/>
      </w:pPr>
      <w:r w:rsidRPr="00195FE1">
        <w:t>Statistical software support, particularly for Stata, R and SAS</w:t>
      </w:r>
    </w:p>
    <w:p w14:paraId="24A0A473" w14:textId="77777777" w:rsidR="00354ED1" w:rsidRPr="00195FE1" w:rsidRDefault="00354ED1" w:rsidP="00354ED1">
      <w:pPr>
        <w:numPr>
          <w:ilvl w:val="0"/>
          <w:numId w:val="14"/>
        </w:numPr>
        <w:spacing w:before="100" w:beforeAutospacing="1" w:after="100" w:afterAutospacing="1"/>
      </w:pPr>
      <w:r w:rsidRPr="00195FE1">
        <w:t>Fitting of statistical models</w:t>
      </w:r>
    </w:p>
    <w:p w14:paraId="41D1977C" w14:textId="77777777" w:rsidR="00354ED1" w:rsidRPr="00195FE1" w:rsidRDefault="00354ED1" w:rsidP="00354ED1">
      <w:pPr>
        <w:numPr>
          <w:ilvl w:val="0"/>
          <w:numId w:val="14"/>
        </w:numPr>
        <w:spacing w:before="100" w:beforeAutospacing="1" w:after="100" w:afterAutospacing="1"/>
      </w:pPr>
      <w:r w:rsidRPr="00195FE1">
        <w:t>Interpreting, visualizing, and summarizing results</w:t>
      </w:r>
    </w:p>
    <w:p w14:paraId="20AD435F" w14:textId="089BCCE8" w:rsidR="00354ED1" w:rsidRPr="00195FE1" w:rsidRDefault="00354ED1" w:rsidP="00354ED1">
      <w:pPr>
        <w:spacing w:before="100" w:beforeAutospacing="1" w:after="100" w:afterAutospacing="1"/>
      </w:pPr>
      <w:r>
        <w:rPr>
          <w:b/>
          <w:bCs/>
          <w:i/>
          <w:iCs/>
        </w:rPr>
        <w:t>Preparing</w:t>
      </w:r>
      <w:r w:rsidRPr="00195FE1">
        <w:rPr>
          <w:b/>
          <w:bCs/>
          <w:i/>
          <w:iCs/>
        </w:rPr>
        <w:t xml:space="preserve"> research grant</w:t>
      </w:r>
      <w:r>
        <w:rPr>
          <w:b/>
          <w:bCs/>
          <w:i/>
          <w:iCs/>
        </w:rPr>
        <w:t xml:space="preserve">s. </w:t>
      </w:r>
      <w:r>
        <w:t>They</w:t>
      </w:r>
      <w:r w:rsidRPr="00195FE1">
        <w:t xml:space="preserve"> can provide the data support for research grant applications. </w:t>
      </w:r>
      <w:r>
        <w:t>They</w:t>
      </w:r>
      <w:r w:rsidRPr="00195FE1">
        <w:t xml:space="preserve"> can assist with:</w:t>
      </w:r>
    </w:p>
    <w:p w14:paraId="31FE4664" w14:textId="77777777" w:rsidR="00354ED1" w:rsidRPr="00195FE1" w:rsidRDefault="00354ED1" w:rsidP="00354ED1">
      <w:pPr>
        <w:numPr>
          <w:ilvl w:val="0"/>
          <w:numId w:val="15"/>
        </w:numPr>
        <w:spacing w:before="100" w:beforeAutospacing="1" w:after="100" w:afterAutospacing="1"/>
      </w:pPr>
      <w:r w:rsidRPr="00195FE1">
        <w:t>Specifying and refining the research hypotheses</w:t>
      </w:r>
    </w:p>
    <w:p w14:paraId="02DF2A9F" w14:textId="77777777" w:rsidR="00354ED1" w:rsidRPr="00195FE1" w:rsidRDefault="00354ED1" w:rsidP="00354ED1">
      <w:pPr>
        <w:numPr>
          <w:ilvl w:val="0"/>
          <w:numId w:val="15"/>
        </w:numPr>
        <w:spacing w:before="100" w:beforeAutospacing="1" w:after="100" w:afterAutospacing="1"/>
      </w:pPr>
      <w:r w:rsidRPr="00195FE1">
        <w:t>Choosing the specific aims, study outcomes, and appropriate statistical methods</w:t>
      </w:r>
    </w:p>
    <w:p w14:paraId="4672C365" w14:textId="77777777" w:rsidR="00354ED1" w:rsidRPr="00195FE1" w:rsidRDefault="00354ED1" w:rsidP="00354ED1">
      <w:pPr>
        <w:numPr>
          <w:ilvl w:val="0"/>
          <w:numId w:val="15"/>
        </w:numPr>
        <w:spacing w:before="100" w:beforeAutospacing="1" w:after="100" w:afterAutospacing="1"/>
      </w:pPr>
      <w:r w:rsidRPr="00195FE1">
        <w:t>Reviewing the literature regarding relevant statistical methods</w:t>
      </w:r>
    </w:p>
    <w:p w14:paraId="3BBEC4EC" w14:textId="77777777" w:rsidR="00354ED1" w:rsidRPr="00195FE1" w:rsidRDefault="00354ED1" w:rsidP="00354ED1">
      <w:pPr>
        <w:numPr>
          <w:ilvl w:val="0"/>
          <w:numId w:val="15"/>
        </w:numPr>
        <w:spacing w:before="100" w:beforeAutospacing="1" w:after="100" w:afterAutospacing="1"/>
      </w:pPr>
      <w:r w:rsidRPr="00195FE1">
        <w:t>Performing sample size and power calculations</w:t>
      </w:r>
    </w:p>
    <w:p w14:paraId="20956A4D" w14:textId="77777777" w:rsidR="00354ED1" w:rsidRPr="00195FE1" w:rsidRDefault="00354ED1" w:rsidP="00354ED1">
      <w:pPr>
        <w:numPr>
          <w:ilvl w:val="0"/>
          <w:numId w:val="15"/>
        </w:numPr>
        <w:spacing w:before="100" w:beforeAutospacing="1" w:after="100" w:afterAutospacing="1"/>
      </w:pPr>
      <w:r w:rsidRPr="00195FE1">
        <w:t>Writing statistical analysis plans for grants and IRB submissions</w:t>
      </w:r>
    </w:p>
    <w:p w14:paraId="1F1BDA46" w14:textId="77777777" w:rsidR="00354ED1" w:rsidRPr="00195FE1" w:rsidRDefault="00354ED1" w:rsidP="00354ED1">
      <w:pPr>
        <w:numPr>
          <w:ilvl w:val="0"/>
          <w:numId w:val="15"/>
        </w:numPr>
        <w:spacing w:before="100" w:beforeAutospacing="1" w:after="100" w:afterAutospacing="1"/>
      </w:pPr>
      <w:r w:rsidRPr="00195FE1">
        <w:t>Providing letters of support to be submitted with the application</w:t>
      </w:r>
    </w:p>
    <w:p w14:paraId="0A918227" w14:textId="77777777" w:rsidR="00354ED1" w:rsidRPr="00195FE1" w:rsidRDefault="00354ED1" w:rsidP="00354ED1">
      <w:pPr>
        <w:numPr>
          <w:ilvl w:val="0"/>
          <w:numId w:val="15"/>
        </w:numPr>
        <w:spacing w:before="100" w:beforeAutospacing="1" w:after="100" w:afterAutospacing="1"/>
      </w:pPr>
      <w:r w:rsidRPr="00195FE1">
        <w:t>Responding to reviewer comments</w:t>
      </w:r>
    </w:p>
    <w:p w14:paraId="0B3ADA07" w14:textId="5C109D0C" w:rsidR="00354ED1" w:rsidRPr="00195FE1" w:rsidRDefault="00354ED1" w:rsidP="00354ED1">
      <w:pPr>
        <w:spacing w:before="100" w:beforeAutospacing="1" w:after="100" w:afterAutospacing="1"/>
      </w:pPr>
      <w:r>
        <w:rPr>
          <w:b/>
          <w:bCs/>
          <w:i/>
          <w:iCs/>
        </w:rPr>
        <w:t xml:space="preserve">Study design planning. </w:t>
      </w:r>
    </w:p>
    <w:p w14:paraId="6BCAF96F" w14:textId="77777777" w:rsidR="00354ED1" w:rsidRPr="00195FE1" w:rsidRDefault="00354ED1" w:rsidP="00354ED1">
      <w:pPr>
        <w:numPr>
          <w:ilvl w:val="0"/>
          <w:numId w:val="16"/>
        </w:numPr>
        <w:spacing w:before="100" w:beforeAutospacing="1" w:after="100" w:afterAutospacing="1"/>
      </w:pPr>
      <w:r w:rsidRPr="00195FE1">
        <w:t>Determining the appropriate sampling techniques</w:t>
      </w:r>
    </w:p>
    <w:p w14:paraId="64D00EAF" w14:textId="77777777" w:rsidR="00354ED1" w:rsidRPr="00195FE1" w:rsidRDefault="00354ED1" w:rsidP="00354ED1">
      <w:pPr>
        <w:numPr>
          <w:ilvl w:val="0"/>
          <w:numId w:val="16"/>
        </w:numPr>
        <w:spacing w:before="100" w:beforeAutospacing="1" w:after="100" w:afterAutospacing="1"/>
      </w:pPr>
      <w:r w:rsidRPr="00195FE1">
        <w:t>Deciding whether an observational vs. experimental design is right for your project</w:t>
      </w:r>
    </w:p>
    <w:p w14:paraId="1CD0370D" w14:textId="77777777" w:rsidR="00354ED1" w:rsidRPr="00195FE1" w:rsidRDefault="00354ED1" w:rsidP="00354ED1">
      <w:pPr>
        <w:numPr>
          <w:ilvl w:val="0"/>
          <w:numId w:val="16"/>
        </w:numPr>
        <w:spacing w:before="100" w:beforeAutospacing="1" w:after="100" w:afterAutospacing="1"/>
      </w:pPr>
      <w:r w:rsidRPr="00195FE1">
        <w:t>Identifying the best data collection methods</w:t>
      </w:r>
    </w:p>
    <w:p w14:paraId="7ADCC1A4" w14:textId="77777777" w:rsidR="00354ED1" w:rsidRPr="00195FE1" w:rsidRDefault="00354ED1" w:rsidP="00354ED1">
      <w:pPr>
        <w:numPr>
          <w:ilvl w:val="0"/>
          <w:numId w:val="16"/>
        </w:numPr>
        <w:spacing w:before="100" w:beforeAutospacing="1" w:after="100" w:afterAutospacing="1"/>
      </w:pPr>
      <w:r w:rsidRPr="00195FE1">
        <w:t>Planning proper statistical analyses</w:t>
      </w:r>
    </w:p>
    <w:p w14:paraId="01FD9B35" w14:textId="41C02852" w:rsidR="00354ED1" w:rsidRPr="00195FE1" w:rsidRDefault="00354ED1" w:rsidP="00354ED1">
      <w:pPr>
        <w:spacing w:before="100" w:beforeAutospacing="1" w:after="100" w:afterAutospacing="1"/>
      </w:pPr>
      <w:r>
        <w:rPr>
          <w:b/>
          <w:bCs/>
          <w:i/>
          <w:iCs/>
        </w:rPr>
        <w:t>Acquiring data.</w:t>
      </w:r>
      <w:r w:rsidRPr="00195FE1">
        <w:rPr>
          <w:b/>
          <w:bCs/>
          <w:i/>
          <w:iCs/>
        </w:rPr>
        <w:t xml:space="preserve"> </w:t>
      </w:r>
      <w:r>
        <w:t>They</w:t>
      </w:r>
      <w:r w:rsidRPr="00195FE1">
        <w:t xml:space="preserve"> can help identify and navigate appropriate data sources, including local, state, and national databases.</w:t>
      </w:r>
    </w:p>
    <w:p w14:paraId="7937DFA5" w14:textId="6F12F157" w:rsidR="00354ED1" w:rsidRPr="00195FE1" w:rsidRDefault="00354ED1" w:rsidP="00354ED1">
      <w:pPr>
        <w:spacing w:before="100" w:beforeAutospacing="1" w:after="100" w:afterAutospacing="1"/>
      </w:pPr>
      <w:r>
        <w:rPr>
          <w:b/>
          <w:bCs/>
          <w:i/>
          <w:iCs/>
        </w:rPr>
        <w:t>C</w:t>
      </w:r>
      <w:r w:rsidRPr="00195FE1">
        <w:rPr>
          <w:b/>
          <w:bCs/>
          <w:i/>
          <w:iCs/>
        </w:rPr>
        <w:t>leaning and handling data</w:t>
      </w:r>
      <w:r>
        <w:rPr>
          <w:b/>
          <w:bCs/>
          <w:i/>
          <w:iCs/>
        </w:rPr>
        <w:t xml:space="preserve">. </w:t>
      </w:r>
      <w:r>
        <w:t>They</w:t>
      </w:r>
      <w:r w:rsidRPr="00195FE1">
        <w:t xml:space="preserve"> have experience in working with many different types of datasets and can guide clients in managing their data, including:</w:t>
      </w:r>
    </w:p>
    <w:p w14:paraId="6F8BC144" w14:textId="77777777" w:rsidR="00354ED1" w:rsidRPr="00195FE1" w:rsidRDefault="00354ED1" w:rsidP="00354ED1">
      <w:pPr>
        <w:numPr>
          <w:ilvl w:val="0"/>
          <w:numId w:val="17"/>
        </w:numPr>
        <w:spacing w:before="100" w:beforeAutospacing="1" w:after="100" w:afterAutospacing="1"/>
      </w:pPr>
      <w:r w:rsidRPr="00195FE1">
        <w:t>Cleaning of current datasets and the creation of new variables</w:t>
      </w:r>
    </w:p>
    <w:p w14:paraId="5F823614" w14:textId="77777777" w:rsidR="00354ED1" w:rsidRPr="00195FE1" w:rsidRDefault="00354ED1" w:rsidP="00354ED1">
      <w:pPr>
        <w:numPr>
          <w:ilvl w:val="0"/>
          <w:numId w:val="17"/>
        </w:numPr>
        <w:spacing w:before="100" w:beforeAutospacing="1" w:after="100" w:afterAutospacing="1"/>
      </w:pPr>
      <w:r w:rsidRPr="00195FE1">
        <w:t>Designing efficient databases</w:t>
      </w:r>
    </w:p>
    <w:p w14:paraId="2AA3F90E" w14:textId="21A5A726" w:rsidR="00354ED1" w:rsidRPr="00354ED1" w:rsidRDefault="00354ED1" w:rsidP="0015454E">
      <w:pPr>
        <w:numPr>
          <w:ilvl w:val="0"/>
          <w:numId w:val="17"/>
        </w:numPr>
        <w:spacing w:before="100" w:beforeAutospacing="1" w:after="100" w:afterAutospacing="1"/>
      </w:pPr>
      <w:r w:rsidRPr="00195FE1">
        <w:t>Advising for data entry, such as format and structure of data records, variable coding, and treatment of missing data</w:t>
      </w:r>
    </w:p>
    <w:p w14:paraId="55399709" w14:textId="2AA546B0" w:rsidR="002E374F" w:rsidRDefault="002E374F" w:rsidP="009964BD">
      <w:pPr>
        <w:pStyle w:val="Heading2"/>
      </w:pPr>
      <w:bookmarkStart w:id="79" w:name="_Toc46144334"/>
      <w:r w:rsidRPr="001755E8">
        <w:t>Biomolecular Mass Spectrometry Facility (BMSF)</w:t>
      </w:r>
      <w:bookmarkEnd w:id="79"/>
      <w:r w:rsidRPr="001755E8">
        <w:t xml:space="preserve"> </w:t>
      </w:r>
    </w:p>
    <w:p w14:paraId="21959D83" w14:textId="77777777" w:rsidR="00F2369F" w:rsidRPr="001755E8" w:rsidRDefault="00F2369F" w:rsidP="0015454E">
      <w:pPr>
        <w:rPr>
          <w:b/>
          <w:bCs/>
          <w:color w:val="000000" w:themeColor="text1"/>
        </w:rPr>
      </w:pPr>
    </w:p>
    <w:p w14:paraId="5C55A7BB" w14:textId="211F89E9" w:rsidR="002E374F" w:rsidRPr="001755E8" w:rsidRDefault="002E374F" w:rsidP="0015454E">
      <w:pPr>
        <w:shd w:val="clear" w:color="auto" w:fill="FFFFFF"/>
        <w:rPr>
          <w:color w:val="000000" w:themeColor="text1"/>
        </w:rPr>
      </w:pPr>
      <w:r w:rsidRPr="001755E8">
        <w:rPr>
          <w:color w:val="000000" w:themeColor="text1"/>
        </w:rPr>
        <w:t>The Biomolecular Mass Spectrometry Facility (BMSF) is housed within the Center for Cellular and Biomolecular Machines (CCBM), has been established to serve the needs of the entire University of California Merced (UCM) community. The BMSF is the only technical support facility in the campus, which provides services, education, and training to enhance biomedical research endeavors through mass spectrometry-based biomolecules.</w:t>
      </w:r>
    </w:p>
    <w:p w14:paraId="51FA8583" w14:textId="77777777" w:rsidR="0015454E" w:rsidRPr="001755E8" w:rsidRDefault="0015454E" w:rsidP="0015454E">
      <w:pPr>
        <w:shd w:val="clear" w:color="auto" w:fill="FFFFFF"/>
        <w:rPr>
          <w:color w:val="000000" w:themeColor="text1"/>
        </w:rPr>
      </w:pPr>
    </w:p>
    <w:p w14:paraId="5D109CAE" w14:textId="77777777" w:rsidR="002E374F" w:rsidRPr="001755E8" w:rsidRDefault="002E374F" w:rsidP="0015454E">
      <w:pPr>
        <w:shd w:val="clear" w:color="auto" w:fill="FFFFFF"/>
        <w:rPr>
          <w:color w:val="000000" w:themeColor="text1"/>
        </w:rPr>
      </w:pPr>
      <w:r w:rsidRPr="001755E8">
        <w:rPr>
          <w:color w:val="000000" w:themeColor="text1"/>
        </w:rPr>
        <w:t>The overall goals of BMSF are to provide UCM researchers state of the art high performance mass spectrometry services, to collaborate and to collect the highest quality mass spectrometry data possible on biological samples with high mass accuracy and precision obtainable.</w:t>
      </w:r>
    </w:p>
    <w:p w14:paraId="6157B7B2" w14:textId="77777777" w:rsidR="002E374F" w:rsidRPr="001755E8" w:rsidRDefault="002E374F" w:rsidP="0015454E">
      <w:pPr>
        <w:shd w:val="clear" w:color="auto" w:fill="FFFFFF"/>
        <w:rPr>
          <w:color w:val="000000" w:themeColor="text1"/>
        </w:rPr>
      </w:pPr>
      <w:r w:rsidRPr="001755E8">
        <w:rPr>
          <w:color w:val="000000" w:themeColor="text1"/>
        </w:rPr>
        <w:t>The core includes all aspects of protein characterization and several applications such as:</w:t>
      </w:r>
    </w:p>
    <w:p w14:paraId="7D2F047F" w14:textId="77777777" w:rsidR="002E374F" w:rsidRPr="001755E8" w:rsidRDefault="002E374F" w:rsidP="0015454E">
      <w:pPr>
        <w:numPr>
          <w:ilvl w:val="0"/>
          <w:numId w:val="4"/>
        </w:numPr>
        <w:shd w:val="clear" w:color="auto" w:fill="FFFFFF"/>
        <w:ind w:left="375"/>
        <w:rPr>
          <w:color w:val="000000" w:themeColor="text1"/>
        </w:rPr>
      </w:pPr>
      <w:r w:rsidRPr="001755E8">
        <w:rPr>
          <w:color w:val="000000" w:themeColor="text1"/>
        </w:rPr>
        <w:t>Protein identification and quantification based on label-free and isotope labeling</w:t>
      </w:r>
    </w:p>
    <w:p w14:paraId="0FCC7E5E" w14:textId="77777777" w:rsidR="002E374F" w:rsidRPr="001755E8" w:rsidRDefault="002E374F" w:rsidP="0015454E">
      <w:pPr>
        <w:numPr>
          <w:ilvl w:val="0"/>
          <w:numId w:val="4"/>
        </w:numPr>
        <w:shd w:val="clear" w:color="auto" w:fill="FFFFFF"/>
        <w:ind w:left="375"/>
        <w:rPr>
          <w:color w:val="000000" w:themeColor="text1"/>
        </w:rPr>
      </w:pPr>
      <w:r w:rsidRPr="001755E8">
        <w:rPr>
          <w:color w:val="000000" w:themeColor="text1"/>
        </w:rPr>
        <w:t>Tandem MS/MS applications for peptide and protein sequencing</w:t>
      </w:r>
    </w:p>
    <w:p w14:paraId="331883F0" w14:textId="1DE23047" w:rsidR="002E374F" w:rsidRPr="001755E8" w:rsidRDefault="002E374F" w:rsidP="0015454E">
      <w:pPr>
        <w:numPr>
          <w:ilvl w:val="0"/>
          <w:numId w:val="4"/>
        </w:numPr>
        <w:shd w:val="clear" w:color="auto" w:fill="FFFFFF"/>
        <w:ind w:left="375"/>
        <w:rPr>
          <w:color w:val="000000" w:themeColor="text1"/>
        </w:rPr>
      </w:pPr>
      <w:r w:rsidRPr="001755E8">
        <w:rPr>
          <w:color w:val="000000" w:themeColor="text1"/>
        </w:rPr>
        <w:t>Mapping of covalent protein modifications and analysis of non-covalent biomolecular complexes</w:t>
      </w:r>
    </w:p>
    <w:p w14:paraId="0962DA61" w14:textId="77777777" w:rsidR="0015454E" w:rsidRPr="001755E8" w:rsidRDefault="0015454E" w:rsidP="0015454E">
      <w:pPr>
        <w:shd w:val="clear" w:color="auto" w:fill="FFFFFF"/>
        <w:ind w:left="375"/>
        <w:rPr>
          <w:color w:val="000000" w:themeColor="text1"/>
        </w:rPr>
      </w:pPr>
    </w:p>
    <w:p w14:paraId="4E8A52F9" w14:textId="77777777" w:rsidR="002E374F" w:rsidRPr="001755E8" w:rsidRDefault="002E374F" w:rsidP="0015454E">
      <w:pPr>
        <w:shd w:val="clear" w:color="auto" w:fill="FFFFFF"/>
        <w:rPr>
          <w:color w:val="000000" w:themeColor="text1"/>
        </w:rPr>
      </w:pPr>
      <w:r w:rsidRPr="001755E8">
        <w:rPr>
          <w:color w:val="000000" w:themeColor="text1"/>
        </w:rPr>
        <w:t>The facility has a LC-MS system from Thermo Scientific:</w:t>
      </w:r>
    </w:p>
    <w:p w14:paraId="2B9DEA8F" w14:textId="12E0D293" w:rsidR="002E374F" w:rsidRPr="001755E8" w:rsidRDefault="002E374F" w:rsidP="0015454E">
      <w:pPr>
        <w:numPr>
          <w:ilvl w:val="0"/>
          <w:numId w:val="5"/>
        </w:numPr>
        <w:shd w:val="clear" w:color="auto" w:fill="FFFFFF"/>
        <w:ind w:left="375"/>
        <w:rPr>
          <w:color w:val="000000" w:themeColor="text1"/>
        </w:rPr>
      </w:pPr>
      <w:r w:rsidRPr="001755E8">
        <w:rPr>
          <w:color w:val="000000" w:themeColor="text1"/>
        </w:rPr>
        <w:t>Q-</w:t>
      </w:r>
      <w:proofErr w:type="spellStart"/>
      <w:r w:rsidRPr="001755E8">
        <w:rPr>
          <w:color w:val="000000" w:themeColor="text1"/>
        </w:rPr>
        <w:t>Exactive</w:t>
      </w:r>
      <w:proofErr w:type="spellEnd"/>
      <w:r w:rsidRPr="001755E8">
        <w:rPr>
          <w:color w:val="000000" w:themeColor="text1"/>
        </w:rPr>
        <w:t xml:space="preserve"> Hybrid Quadrupole-Orbitrap coupled with Vanquish UHPLC (for Biomolecular application)</w:t>
      </w:r>
    </w:p>
    <w:p w14:paraId="55FB1F07" w14:textId="77777777" w:rsidR="0015454E" w:rsidRPr="001755E8" w:rsidRDefault="0015454E" w:rsidP="0015454E">
      <w:pPr>
        <w:shd w:val="clear" w:color="auto" w:fill="FFFFFF"/>
        <w:ind w:left="375"/>
        <w:rPr>
          <w:color w:val="000000" w:themeColor="text1"/>
        </w:rPr>
      </w:pPr>
    </w:p>
    <w:p w14:paraId="643C2A17" w14:textId="77777777" w:rsidR="002E374F" w:rsidRPr="001755E8" w:rsidRDefault="002E374F" w:rsidP="0015454E">
      <w:pPr>
        <w:shd w:val="clear" w:color="auto" w:fill="FFFFFF"/>
        <w:rPr>
          <w:color w:val="000000" w:themeColor="text1"/>
        </w:rPr>
      </w:pPr>
      <w:r w:rsidRPr="001755E8">
        <w:rPr>
          <w:color w:val="000000" w:themeColor="text1"/>
        </w:rPr>
        <w:t>Proteomics Applications:</w:t>
      </w:r>
    </w:p>
    <w:p w14:paraId="7327B2C2" w14:textId="77777777" w:rsidR="002E374F" w:rsidRPr="001755E8" w:rsidRDefault="002E374F" w:rsidP="0015454E">
      <w:pPr>
        <w:numPr>
          <w:ilvl w:val="0"/>
          <w:numId w:val="6"/>
        </w:numPr>
        <w:shd w:val="clear" w:color="auto" w:fill="FFFFFF"/>
        <w:ind w:left="375"/>
        <w:rPr>
          <w:color w:val="000000" w:themeColor="text1"/>
        </w:rPr>
      </w:pPr>
      <w:r w:rsidRPr="001755E8">
        <w:rPr>
          <w:color w:val="000000" w:themeColor="text1"/>
        </w:rPr>
        <w:t>Protein sample identification/confirmation</w:t>
      </w:r>
    </w:p>
    <w:p w14:paraId="5501A6B9" w14:textId="77777777" w:rsidR="002E374F" w:rsidRPr="001755E8" w:rsidRDefault="002E374F" w:rsidP="0015454E">
      <w:pPr>
        <w:numPr>
          <w:ilvl w:val="0"/>
          <w:numId w:val="6"/>
        </w:numPr>
        <w:shd w:val="clear" w:color="auto" w:fill="FFFFFF"/>
        <w:ind w:left="375"/>
        <w:rPr>
          <w:color w:val="000000" w:themeColor="text1"/>
        </w:rPr>
      </w:pPr>
      <w:r w:rsidRPr="001755E8">
        <w:rPr>
          <w:color w:val="000000" w:themeColor="text1"/>
        </w:rPr>
        <w:t>Protein sample purity determination</w:t>
      </w:r>
    </w:p>
    <w:p w14:paraId="3B65F6ED" w14:textId="77777777" w:rsidR="002E374F" w:rsidRPr="001755E8" w:rsidRDefault="002E374F" w:rsidP="0015454E">
      <w:pPr>
        <w:numPr>
          <w:ilvl w:val="0"/>
          <w:numId w:val="6"/>
        </w:numPr>
        <w:shd w:val="clear" w:color="auto" w:fill="FFFFFF"/>
        <w:ind w:left="375"/>
        <w:rPr>
          <w:color w:val="000000" w:themeColor="text1"/>
        </w:rPr>
      </w:pPr>
      <w:r w:rsidRPr="001755E8">
        <w:rPr>
          <w:color w:val="000000" w:themeColor="text1"/>
        </w:rPr>
        <w:t>Detection of post-translational modifications</w:t>
      </w:r>
    </w:p>
    <w:p w14:paraId="51BEB544" w14:textId="77777777" w:rsidR="002E374F" w:rsidRPr="001755E8" w:rsidRDefault="002E374F" w:rsidP="0015454E">
      <w:pPr>
        <w:numPr>
          <w:ilvl w:val="0"/>
          <w:numId w:val="6"/>
        </w:numPr>
        <w:shd w:val="clear" w:color="auto" w:fill="FFFFFF"/>
        <w:ind w:left="375"/>
        <w:rPr>
          <w:color w:val="000000" w:themeColor="text1"/>
        </w:rPr>
      </w:pPr>
      <w:r w:rsidRPr="001755E8">
        <w:rPr>
          <w:color w:val="000000" w:themeColor="text1"/>
        </w:rPr>
        <w:t>Detection of amino acid substitutions</w:t>
      </w:r>
    </w:p>
    <w:p w14:paraId="1C3CE35F" w14:textId="77777777" w:rsidR="002E374F" w:rsidRPr="001755E8" w:rsidRDefault="002E374F" w:rsidP="0015454E">
      <w:pPr>
        <w:numPr>
          <w:ilvl w:val="0"/>
          <w:numId w:val="6"/>
        </w:numPr>
        <w:shd w:val="clear" w:color="auto" w:fill="FFFFFF"/>
        <w:ind w:left="375"/>
        <w:rPr>
          <w:color w:val="000000" w:themeColor="text1"/>
        </w:rPr>
      </w:pPr>
      <w:r w:rsidRPr="001755E8">
        <w:rPr>
          <w:color w:val="000000" w:themeColor="text1"/>
        </w:rPr>
        <w:t>Determination of disulfide bonds</w:t>
      </w:r>
    </w:p>
    <w:p w14:paraId="66EB7C0A" w14:textId="77777777" w:rsidR="002E374F" w:rsidRPr="001755E8" w:rsidRDefault="002E374F" w:rsidP="0015454E">
      <w:pPr>
        <w:numPr>
          <w:ilvl w:val="0"/>
          <w:numId w:val="6"/>
        </w:numPr>
        <w:shd w:val="clear" w:color="auto" w:fill="FFFFFF"/>
        <w:ind w:left="375"/>
        <w:rPr>
          <w:color w:val="000000" w:themeColor="text1"/>
        </w:rPr>
      </w:pPr>
      <w:r w:rsidRPr="001755E8">
        <w:rPr>
          <w:color w:val="000000" w:themeColor="text1"/>
        </w:rPr>
        <w:t>De novo peptide sequencing</w:t>
      </w:r>
    </w:p>
    <w:p w14:paraId="7302853D" w14:textId="77777777" w:rsidR="002E374F" w:rsidRPr="001755E8" w:rsidRDefault="002E374F" w:rsidP="0015454E">
      <w:pPr>
        <w:numPr>
          <w:ilvl w:val="0"/>
          <w:numId w:val="6"/>
        </w:numPr>
        <w:shd w:val="clear" w:color="auto" w:fill="FFFFFF"/>
        <w:ind w:left="375"/>
        <w:rPr>
          <w:color w:val="000000" w:themeColor="text1"/>
        </w:rPr>
      </w:pPr>
      <w:r w:rsidRPr="001755E8">
        <w:rPr>
          <w:color w:val="000000" w:themeColor="text1"/>
        </w:rPr>
        <w:t>Mass fingerprint identification of proteins</w:t>
      </w:r>
    </w:p>
    <w:p w14:paraId="42BE6DCB" w14:textId="77777777" w:rsidR="002E374F" w:rsidRPr="001755E8" w:rsidRDefault="002E374F" w:rsidP="0015454E">
      <w:pPr>
        <w:numPr>
          <w:ilvl w:val="0"/>
          <w:numId w:val="6"/>
        </w:numPr>
        <w:shd w:val="clear" w:color="auto" w:fill="FFFFFF"/>
        <w:ind w:left="375"/>
        <w:rPr>
          <w:color w:val="000000" w:themeColor="text1"/>
        </w:rPr>
      </w:pPr>
      <w:r w:rsidRPr="001755E8">
        <w:rPr>
          <w:color w:val="000000" w:themeColor="text1"/>
        </w:rPr>
        <w:t>Monitoring protein folding (H/D exchange)</w:t>
      </w:r>
    </w:p>
    <w:p w14:paraId="1E86EFAC" w14:textId="77777777" w:rsidR="002E374F" w:rsidRPr="001755E8" w:rsidRDefault="002E374F" w:rsidP="0015454E">
      <w:pPr>
        <w:numPr>
          <w:ilvl w:val="0"/>
          <w:numId w:val="6"/>
        </w:numPr>
        <w:shd w:val="clear" w:color="auto" w:fill="FFFFFF"/>
        <w:ind w:left="375"/>
        <w:rPr>
          <w:color w:val="000000" w:themeColor="text1"/>
        </w:rPr>
      </w:pPr>
      <w:r w:rsidRPr="001755E8">
        <w:rPr>
          <w:color w:val="000000" w:themeColor="text1"/>
        </w:rPr>
        <w:t>Monitoring protein-ligand complexes/structure</w:t>
      </w:r>
    </w:p>
    <w:p w14:paraId="39A554AE" w14:textId="306072C3" w:rsidR="002E374F" w:rsidRPr="001755E8" w:rsidRDefault="002E374F" w:rsidP="0015454E">
      <w:pPr>
        <w:numPr>
          <w:ilvl w:val="0"/>
          <w:numId w:val="6"/>
        </w:numPr>
        <w:shd w:val="clear" w:color="auto" w:fill="FFFFFF"/>
        <w:ind w:left="375"/>
        <w:rPr>
          <w:color w:val="000000" w:themeColor="text1"/>
        </w:rPr>
      </w:pPr>
      <w:r w:rsidRPr="001755E8">
        <w:rPr>
          <w:color w:val="000000" w:themeColor="text1"/>
        </w:rPr>
        <w:t>Proteome profiling (quantitative proteomics)</w:t>
      </w:r>
    </w:p>
    <w:p w14:paraId="7F1F6D2A" w14:textId="77777777" w:rsidR="0015454E" w:rsidRPr="001755E8" w:rsidRDefault="0015454E" w:rsidP="0015454E">
      <w:pPr>
        <w:shd w:val="clear" w:color="auto" w:fill="FFFFFF"/>
        <w:ind w:left="375"/>
        <w:rPr>
          <w:color w:val="000000" w:themeColor="text1"/>
        </w:rPr>
      </w:pPr>
    </w:p>
    <w:p w14:paraId="1B2A8552" w14:textId="03C880B0" w:rsidR="002E374F" w:rsidRDefault="002E374F" w:rsidP="009964BD">
      <w:pPr>
        <w:pStyle w:val="Heading2"/>
      </w:pPr>
      <w:bookmarkStart w:id="80" w:name="_Toc46144335"/>
      <w:r w:rsidRPr="001755E8">
        <w:t>CCBM Cluster</w:t>
      </w:r>
      <w:bookmarkEnd w:id="80"/>
      <w:r w:rsidRPr="001755E8">
        <w:t xml:space="preserve"> </w:t>
      </w:r>
    </w:p>
    <w:p w14:paraId="3DFD8819" w14:textId="77777777" w:rsidR="00F2369F" w:rsidRPr="001755E8" w:rsidRDefault="00F2369F" w:rsidP="0015454E">
      <w:pPr>
        <w:rPr>
          <w:b/>
          <w:bCs/>
          <w:color w:val="000000" w:themeColor="text1"/>
        </w:rPr>
      </w:pPr>
    </w:p>
    <w:p w14:paraId="67B4F976" w14:textId="52BD117C" w:rsidR="002E374F" w:rsidRPr="001755E8" w:rsidRDefault="0015454E" w:rsidP="0015454E">
      <w:pPr>
        <w:shd w:val="clear" w:color="auto" w:fill="FFFFFF"/>
        <w:rPr>
          <w:color w:val="000000" w:themeColor="text1"/>
        </w:rPr>
      </w:pPr>
      <w:r w:rsidRPr="001755E8">
        <w:rPr>
          <w:color w:val="000000" w:themeColor="text1"/>
        </w:rPr>
        <w:t xml:space="preserve">The </w:t>
      </w:r>
      <w:r w:rsidR="002E374F" w:rsidRPr="001755E8">
        <w:rPr>
          <w:color w:val="000000" w:themeColor="text1"/>
        </w:rPr>
        <w:t xml:space="preserve">computational facilities at the CCBM addresses the needs for both experimental and theory researchers. To accomplish </w:t>
      </w:r>
      <w:r w:rsidR="00E6086B" w:rsidRPr="001755E8">
        <w:rPr>
          <w:color w:val="000000" w:themeColor="text1"/>
        </w:rPr>
        <w:t>this,</w:t>
      </w:r>
      <w:r w:rsidR="002E374F" w:rsidRPr="001755E8">
        <w:rPr>
          <w:color w:val="000000" w:themeColor="text1"/>
        </w:rPr>
        <w:t xml:space="preserve"> </w:t>
      </w:r>
      <w:r w:rsidR="00E6086B" w:rsidRPr="001755E8">
        <w:rPr>
          <w:color w:val="000000" w:themeColor="text1"/>
        </w:rPr>
        <w:t>they</w:t>
      </w:r>
      <w:r w:rsidR="002E374F" w:rsidRPr="001755E8">
        <w:rPr>
          <w:color w:val="000000" w:themeColor="text1"/>
        </w:rPr>
        <w:t xml:space="preserve"> have installed two separate components; (1) A traditional computational cluster </w:t>
      </w:r>
      <w:r w:rsidR="00180BAA">
        <w:rPr>
          <w:color w:val="000000" w:themeColor="text1"/>
        </w:rPr>
        <w:t>–</w:t>
      </w:r>
      <w:r w:rsidR="002E374F" w:rsidRPr="001755E8">
        <w:rPr>
          <w:color w:val="000000" w:themeColor="text1"/>
        </w:rPr>
        <w:t xml:space="preserve"> This cluster has 128 </w:t>
      </w:r>
      <w:proofErr w:type="spellStart"/>
      <w:r w:rsidR="002E374F" w:rsidRPr="001755E8">
        <w:rPr>
          <w:color w:val="000000" w:themeColor="text1"/>
        </w:rPr>
        <w:t>cpu</w:t>
      </w:r>
      <w:proofErr w:type="spellEnd"/>
      <w:r w:rsidR="002E374F" w:rsidRPr="001755E8">
        <w:rPr>
          <w:color w:val="000000" w:themeColor="text1"/>
        </w:rPr>
        <w:t xml:space="preserve"> cores and 96 GB of RAM in total. This system runs scientific Centos 7 that is configured with the latest version of Python, which supports virtual python programming environments such as anaconda. (2) Two powerful workstations that are geared toward experimentalist. These systems are dual core AMD </w:t>
      </w:r>
      <w:proofErr w:type="spellStart"/>
      <w:r w:rsidR="002E374F" w:rsidRPr="001755E8">
        <w:rPr>
          <w:color w:val="000000" w:themeColor="text1"/>
        </w:rPr>
        <w:t>threadripper</w:t>
      </w:r>
      <w:proofErr w:type="spellEnd"/>
      <w:r w:rsidR="002E374F" w:rsidRPr="001755E8">
        <w:rPr>
          <w:color w:val="000000" w:themeColor="text1"/>
        </w:rPr>
        <w:t xml:space="preserve"> </w:t>
      </w:r>
      <w:proofErr w:type="spellStart"/>
      <w:r w:rsidR="002E374F" w:rsidRPr="001755E8">
        <w:rPr>
          <w:color w:val="000000" w:themeColor="text1"/>
        </w:rPr>
        <w:t>cpus</w:t>
      </w:r>
      <w:proofErr w:type="spellEnd"/>
      <w:r w:rsidR="002E374F" w:rsidRPr="001755E8">
        <w:rPr>
          <w:color w:val="000000" w:themeColor="text1"/>
        </w:rPr>
        <w:t xml:space="preserve"> with 64 GB of RAM each. </w:t>
      </w:r>
      <w:r w:rsidR="00E6086B" w:rsidRPr="001755E8">
        <w:rPr>
          <w:color w:val="000000" w:themeColor="text1"/>
        </w:rPr>
        <w:t>They</w:t>
      </w:r>
      <w:r w:rsidR="002E374F" w:rsidRPr="001755E8">
        <w:rPr>
          <w:color w:val="000000" w:themeColor="text1"/>
        </w:rPr>
        <w:t xml:space="preserve"> have a suite of installed software mirrored on both machines. Here is a list of software on these resources:</w:t>
      </w:r>
    </w:p>
    <w:p w14:paraId="24D3128A" w14:textId="77777777" w:rsidR="002E374F" w:rsidRPr="001755E8" w:rsidRDefault="002E374F" w:rsidP="0015454E">
      <w:pPr>
        <w:numPr>
          <w:ilvl w:val="0"/>
          <w:numId w:val="7"/>
        </w:numPr>
        <w:shd w:val="clear" w:color="auto" w:fill="FFFFFF"/>
        <w:ind w:left="375"/>
        <w:rPr>
          <w:color w:val="000000" w:themeColor="text1"/>
        </w:rPr>
      </w:pPr>
      <w:r w:rsidRPr="001755E8">
        <w:rPr>
          <w:color w:val="000000" w:themeColor="text1"/>
        </w:rPr>
        <w:t>MATLAB</w:t>
      </w:r>
    </w:p>
    <w:p w14:paraId="507B04DC" w14:textId="77777777" w:rsidR="002E374F" w:rsidRPr="001755E8" w:rsidRDefault="002E374F" w:rsidP="0015454E">
      <w:pPr>
        <w:numPr>
          <w:ilvl w:val="0"/>
          <w:numId w:val="7"/>
        </w:numPr>
        <w:shd w:val="clear" w:color="auto" w:fill="FFFFFF"/>
        <w:ind w:left="375"/>
        <w:rPr>
          <w:color w:val="000000" w:themeColor="text1"/>
        </w:rPr>
      </w:pPr>
      <w:r w:rsidRPr="001755E8">
        <w:rPr>
          <w:color w:val="000000" w:themeColor="text1"/>
        </w:rPr>
        <w:t>Mathematica</w:t>
      </w:r>
    </w:p>
    <w:p w14:paraId="1A7645C3" w14:textId="77777777" w:rsidR="002E374F" w:rsidRPr="001755E8" w:rsidRDefault="002E374F" w:rsidP="0015454E">
      <w:pPr>
        <w:numPr>
          <w:ilvl w:val="0"/>
          <w:numId w:val="7"/>
        </w:numPr>
        <w:shd w:val="clear" w:color="auto" w:fill="FFFFFF"/>
        <w:ind w:left="375"/>
        <w:rPr>
          <w:color w:val="000000" w:themeColor="text1"/>
        </w:rPr>
      </w:pPr>
      <w:r w:rsidRPr="001755E8">
        <w:rPr>
          <w:color w:val="000000" w:themeColor="text1"/>
        </w:rPr>
        <w:t>COMSOL</w:t>
      </w:r>
    </w:p>
    <w:p w14:paraId="465F1B83" w14:textId="77777777" w:rsidR="002E374F" w:rsidRPr="001755E8" w:rsidRDefault="002E374F" w:rsidP="0015454E">
      <w:pPr>
        <w:numPr>
          <w:ilvl w:val="0"/>
          <w:numId w:val="7"/>
        </w:numPr>
        <w:shd w:val="clear" w:color="auto" w:fill="FFFFFF"/>
        <w:ind w:left="375"/>
        <w:rPr>
          <w:color w:val="000000" w:themeColor="text1"/>
        </w:rPr>
      </w:pPr>
      <w:r w:rsidRPr="001755E8">
        <w:rPr>
          <w:color w:val="000000" w:themeColor="text1"/>
        </w:rPr>
        <w:t>Free Fem++</w:t>
      </w:r>
    </w:p>
    <w:p w14:paraId="49AF49FB" w14:textId="77777777" w:rsidR="002E374F" w:rsidRPr="001755E8" w:rsidRDefault="002E374F" w:rsidP="0015454E">
      <w:pPr>
        <w:numPr>
          <w:ilvl w:val="0"/>
          <w:numId w:val="7"/>
        </w:numPr>
        <w:shd w:val="clear" w:color="auto" w:fill="FFFFFF"/>
        <w:ind w:left="375"/>
        <w:rPr>
          <w:color w:val="000000" w:themeColor="text1"/>
        </w:rPr>
      </w:pPr>
      <w:r w:rsidRPr="001755E8">
        <w:rPr>
          <w:color w:val="000000" w:themeColor="text1"/>
        </w:rPr>
        <w:t>Fiji (ImageJ)</w:t>
      </w:r>
    </w:p>
    <w:p w14:paraId="078AA597" w14:textId="6CE63F26" w:rsidR="002C55E8" w:rsidRPr="001755E8" w:rsidRDefault="002E374F" w:rsidP="0015454E">
      <w:pPr>
        <w:numPr>
          <w:ilvl w:val="0"/>
          <w:numId w:val="7"/>
        </w:numPr>
        <w:shd w:val="clear" w:color="auto" w:fill="FFFFFF"/>
        <w:ind w:left="375"/>
        <w:rPr>
          <w:color w:val="000000" w:themeColor="text1"/>
        </w:rPr>
      </w:pPr>
      <w:proofErr w:type="spellStart"/>
      <w:r w:rsidRPr="001755E8">
        <w:rPr>
          <w:color w:val="000000" w:themeColor="text1"/>
        </w:rPr>
        <w:t>Ilastik</w:t>
      </w:r>
      <w:proofErr w:type="spellEnd"/>
      <w:r w:rsidRPr="001755E8">
        <w:rPr>
          <w:color w:val="000000" w:themeColor="text1"/>
        </w:rPr>
        <w:t xml:space="preserve"> (deep learning image segmentation)</w:t>
      </w:r>
    </w:p>
    <w:p w14:paraId="68ADB05F" w14:textId="77777777" w:rsidR="003E6DE2" w:rsidRPr="001755E8" w:rsidRDefault="003E6DE2" w:rsidP="0015454E">
      <w:pPr>
        <w:rPr>
          <w:color w:val="000000" w:themeColor="text1"/>
        </w:rPr>
      </w:pPr>
      <w:r w:rsidRPr="001755E8">
        <w:rPr>
          <w:color w:val="000000" w:themeColor="text1"/>
        </w:rPr>
        <w:t> </w:t>
      </w:r>
    </w:p>
    <w:p w14:paraId="0E4E2C91" w14:textId="425B0EB5" w:rsidR="003E6DE2" w:rsidRDefault="003E6DE2" w:rsidP="009964BD">
      <w:pPr>
        <w:pStyle w:val="Heading2"/>
      </w:pPr>
      <w:bookmarkStart w:id="81" w:name="_Toc46144336"/>
      <w:r w:rsidRPr="001755E8">
        <w:t xml:space="preserve">Illumina </w:t>
      </w:r>
      <w:proofErr w:type="spellStart"/>
      <w:r w:rsidRPr="001755E8">
        <w:t>MiSeq</w:t>
      </w:r>
      <w:bookmarkEnd w:id="81"/>
      <w:proofErr w:type="spellEnd"/>
    </w:p>
    <w:p w14:paraId="3A50179C" w14:textId="77777777" w:rsidR="00F2369F" w:rsidRPr="001755E8" w:rsidRDefault="00F2369F" w:rsidP="0015454E">
      <w:pPr>
        <w:rPr>
          <w:b/>
          <w:bCs/>
          <w:color w:val="000000" w:themeColor="text1"/>
        </w:rPr>
      </w:pPr>
    </w:p>
    <w:p w14:paraId="38B78C00" w14:textId="77777777" w:rsidR="003E6DE2" w:rsidRPr="001755E8" w:rsidRDefault="003E6DE2" w:rsidP="0015454E">
      <w:pPr>
        <w:rPr>
          <w:color w:val="000000" w:themeColor="text1"/>
        </w:rPr>
      </w:pPr>
      <w:r w:rsidRPr="001755E8">
        <w:rPr>
          <w:color w:val="000000" w:themeColor="text1"/>
        </w:rPr>
        <w:lastRenderedPageBreak/>
        <w:t>With support from the University of California Office of the President, UC Merced's School of Natural Sciences has invested in an Illumina MiSeq to facilitate Next-Generation Sequencing as a shared faculty resource.  This instrument is currently overseen by Prof. Carolin Frank, with day-to-day management and support provided by Lolo Cardenas.</w:t>
      </w:r>
    </w:p>
    <w:p w14:paraId="7482AEA5" w14:textId="77777777" w:rsidR="003E6DE2" w:rsidRPr="001755E8" w:rsidRDefault="003E6DE2" w:rsidP="0015454E">
      <w:pPr>
        <w:rPr>
          <w:color w:val="000000" w:themeColor="text1"/>
        </w:rPr>
      </w:pPr>
      <w:r w:rsidRPr="001755E8">
        <w:rPr>
          <w:color w:val="000000" w:themeColor="text1"/>
        </w:rPr>
        <w:t> </w:t>
      </w:r>
    </w:p>
    <w:p w14:paraId="0673E44B" w14:textId="17B21F61" w:rsidR="006414A8" w:rsidRPr="001755E8" w:rsidRDefault="003E6DE2" w:rsidP="0015454E">
      <w:pPr>
        <w:rPr>
          <w:color w:val="000000" w:themeColor="text1"/>
        </w:rPr>
      </w:pPr>
      <w:r w:rsidRPr="001755E8">
        <w:rPr>
          <w:color w:val="000000" w:themeColor="text1"/>
        </w:rPr>
        <w:t>In collaboration with individual labs, the core provides sequencing for smaller scale projects (i.e. on an Illumina MiSeq) as well as quality control and library preparation for larger-scale sequencing projects at other UC core facilities (i.e. on the Illumina HiSeq). The core has developed expertise in targeted gene sequencing, metagenomics, small genome sequencing, targeted gene expression, and amplicon sequencing, and maintains the following equipment; an Illumina MiSeq, a 2100 Agilent BioAnalyzer, a Qubit fluorometer, and a Covaris M220 focused ultrasonicator.</w:t>
      </w:r>
    </w:p>
    <w:p w14:paraId="276A8D21" w14:textId="3DB4EA01" w:rsidR="007F0ECA" w:rsidRPr="001755E8" w:rsidRDefault="007F0ECA" w:rsidP="0015454E">
      <w:pPr>
        <w:rPr>
          <w:color w:val="000000" w:themeColor="text1"/>
        </w:rPr>
      </w:pPr>
    </w:p>
    <w:p w14:paraId="69331843" w14:textId="1AF18ABF" w:rsidR="007F0ECA" w:rsidRDefault="00262230" w:rsidP="009964BD">
      <w:pPr>
        <w:pStyle w:val="Heading2"/>
      </w:pPr>
      <w:bookmarkStart w:id="82" w:name="_Toc46144337"/>
      <w:r>
        <w:t>Nuclear Magnetic Resonance (NMR)</w:t>
      </w:r>
      <w:r w:rsidR="007F0ECA" w:rsidRPr="001755E8">
        <w:t xml:space="preserve"> Facility</w:t>
      </w:r>
      <w:bookmarkEnd w:id="82"/>
    </w:p>
    <w:p w14:paraId="6C0A4584" w14:textId="77777777" w:rsidR="00F2369F" w:rsidRPr="001755E8" w:rsidRDefault="00F2369F" w:rsidP="0015454E">
      <w:pPr>
        <w:rPr>
          <w:b/>
          <w:bCs/>
          <w:color w:val="000000" w:themeColor="text1"/>
        </w:rPr>
      </w:pPr>
    </w:p>
    <w:p w14:paraId="5E6561EF" w14:textId="18D0BF3D" w:rsidR="002E374F" w:rsidRPr="001755E8" w:rsidRDefault="007F0ECA" w:rsidP="0015454E">
      <w:pPr>
        <w:rPr>
          <w:color w:val="000000" w:themeColor="text1"/>
        </w:rPr>
      </w:pPr>
      <w:r w:rsidRPr="001755E8">
        <w:rPr>
          <w:color w:val="000000" w:themeColor="text1"/>
          <w:spacing w:val="3"/>
          <w:shd w:val="clear" w:color="auto" w:fill="FFFFFF"/>
        </w:rPr>
        <w:t xml:space="preserve">The </w:t>
      </w:r>
      <w:r w:rsidR="00262230">
        <w:rPr>
          <w:color w:val="000000" w:themeColor="text1"/>
          <w:spacing w:val="3"/>
          <w:shd w:val="clear" w:color="auto" w:fill="FFFFFF"/>
        </w:rPr>
        <w:t>facility provides access to Nuclear Magnetic Resonance Experiments for the UC Merced community and others and</w:t>
      </w:r>
      <w:r w:rsidRPr="001755E8">
        <w:rPr>
          <w:color w:val="000000" w:themeColor="text1"/>
          <w:spacing w:val="3"/>
          <w:shd w:val="clear" w:color="auto" w:fill="FFFFFF"/>
        </w:rPr>
        <w:t xml:space="preserve"> houses several major </w:t>
      </w:r>
      <w:r w:rsidR="00262230">
        <w:rPr>
          <w:color w:val="000000" w:themeColor="text1"/>
          <w:spacing w:val="3"/>
          <w:shd w:val="clear" w:color="auto" w:fill="FFFFFF"/>
        </w:rPr>
        <w:t xml:space="preserve">NMR </w:t>
      </w:r>
      <w:r w:rsidRPr="001755E8">
        <w:rPr>
          <w:color w:val="000000" w:themeColor="text1"/>
          <w:spacing w:val="3"/>
          <w:shd w:val="clear" w:color="auto" w:fill="FFFFFF"/>
        </w:rPr>
        <w:t>instruments</w:t>
      </w:r>
      <w:r w:rsidR="00262230">
        <w:rPr>
          <w:color w:val="000000" w:themeColor="text1"/>
          <w:spacing w:val="3"/>
          <w:shd w:val="clear" w:color="auto" w:fill="FFFFFF"/>
        </w:rPr>
        <w:t xml:space="preserve"> at two sites, on-campus and at Castle</w:t>
      </w:r>
      <w:r w:rsidRPr="001755E8">
        <w:rPr>
          <w:color w:val="000000" w:themeColor="text1"/>
          <w:spacing w:val="3"/>
          <w:shd w:val="clear" w:color="auto" w:fill="FFFFFF"/>
        </w:rPr>
        <w:t>, including 400 MHz, 500 MHz and 600 MHz NMR spectrometers, a Horiba Fluorolog 3 fluorimeter, a Bruker Vertex 70 FT-IR spectrometer with a diamond crystal ATR accessory, a high resolution Thermo Electron Exactive Plus LC-MS for detecting small molecules, and a Q Exactive quadrupole Orbitrap LC-MS for high resolution detection of macromolecules.</w:t>
      </w:r>
    </w:p>
    <w:p w14:paraId="6F964BCC" w14:textId="6119CF43" w:rsidR="00222D89" w:rsidRDefault="00222D89" w:rsidP="0015454E">
      <w:pPr>
        <w:pStyle w:val="NormalWeb"/>
        <w:spacing w:before="0" w:beforeAutospacing="0" w:after="0" w:afterAutospacing="0"/>
        <w:textAlignment w:val="baseline"/>
        <w:rPr>
          <w:b/>
          <w:bCs/>
          <w:color w:val="000000" w:themeColor="text1"/>
        </w:rPr>
      </w:pPr>
    </w:p>
    <w:p w14:paraId="3631365A" w14:textId="77777777" w:rsidR="00F2369F" w:rsidRPr="001755E8" w:rsidRDefault="00F2369F" w:rsidP="0015454E">
      <w:pPr>
        <w:pStyle w:val="NormalWeb"/>
        <w:spacing w:before="0" w:beforeAutospacing="0" w:after="0" w:afterAutospacing="0"/>
        <w:textAlignment w:val="baseline"/>
        <w:rPr>
          <w:b/>
          <w:bCs/>
          <w:color w:val="000000" w:themeColor="text1"/>
        </w:rPr>
      </w:pPr>
    </w:p>
    <w:p w14:paraId="22D0DC18" w14:textId="18FEDB96" w:rsidR="002E374F" w:rsidRPr="00F2369F" w:rsidRDefault="002E374F" w:rsidP="009964BD">
      <w:pPr>
        <w:pStyle w:val="Heading1"/>
      </w:pPr>
      <w:bookmarkStart w:id="83" w:name="_Toc46144338"/>
      <w:r w:rsidRPr="00F2369F">
        <w:t>STUDENT SERVICES</w:t>
      </w:r>
      <w:bookmarkEnd w:id="83"/>
      <w:r w:rsidRPr="00F2369F">
        <w:t xml:space="preserve"> </w:t>
      </w:r>
    </w:p>
    <w:p w14:paraId="043AC883" w14:textId="77777777" w:rsidR="00F2369F" w:rsidRPr="001755E8" w:rsidRDefault="00F2369F" w:rsidP="0015454E">
      <w:pPr>
        <w:pStyle w:val="NormalWeb"/>
        <w:spacing w:before="0" w:beforeAutospacing="0" w:after="0" w:afterAutospacing="0"/>
        <w:textAlignment w:val="baseline"/>
        <w:rPr>
          <w:b/>
          <w:bCs/>
          <w:color w:val="000000" w:themeColor="text1"/>
        </w:rPr>
      </w:pPr>
    </w:p>
    <w:p w14:paraId="786EC204" w14:textId="77777777" w:rsidR="00222D89" w:rsidRPr="001755E8" w:rsidRDefault="00222D89" w:rsidP="009964BD">
      <w:pPr>
        <w:pStyle w:val="Heading2"/>
      </w:pPr>
    </w:p>
    <w:p w14:paraId="3F495D2D" w14:textId="5E2AF3D9" w:rsidR="002E374F" w:rsidRDefault="002E374F" w:rsidP="009964BD">
      <w:pPr>
        <w:pStyle w:val="Heading2"/>
      </w:pPr>
      <w:bookmarkStart w:id="84" w:name="_Toc46144339"/>
      <w:r w:rsidRPr="001755E8">
        <w:t>The UC Merced Graduate Student Association</w:t>
      </w:r>
      <w:bookmarkEnd w:id="84"/>
      <w:r w:rsidRPr="001755E8">
        <w:t xml:space="preserve"> </w:t>
      </w:r>
    </w:p>
    <w:p w14:paraId="30D9B6C2" w14:textId="77777777" w:rsidR="00F2369F" w:rsidRPr="001755E8" w:rsidRDefault="00F2369F" w:rsidP="0015454E">
      <w:pPr>
        <w:rPr>
          <w:b/>
          <w:bCs/>
          <w:color w:val="000000" w:themeColor="text1"/>
        </w:rPr>
      </w:pPr>
    </w:p>
    <w:p w14:paraId="16084B7E" w14:textId="462D645B" w:rsidR="002E374F" w:rsidRPr="001755E8" w:rsidRDefault="002E374F" w:rsidP="0015454E">
      <w:pPr>
        <w:rPr>
          <w:color w:val="000000" w:themeColor="text1"/>
        </w:rPr>
      </w:pPr>
      <w:r w:rsidRPr="001755E8">
        <w:rPr>
          <w:color w:val="000000" w:themeColor="text1"/>
        </w:rPr>
        <w:t xml:space="preserve">The UC Merced Graduate Student Association </w:t>
      </w:r>
      <w:r w:rsidR="00E6086B" w:rsidRPr="001755E8">
        <w:rPr>
          <w:color w:val="000000" w:themeColor="text1"/>
        </w:rPr>
        <w:t xml:space="preserve">(GSA) </w:t>
      </w:r>
      <w:r w:rsidRPr="001755E8">
        <w:rPr>
          <w:color w:val="000000" w:themeColor="text1"/>
        </w:rPr>
        <w:t xml:space="preserve">is the official student government of the graduate student population at UC Merced. Among many roles, the Association advocates on behalf the graduate student population, organizes graduate student representation among various campus committees, encourages graduate student life, and organizes a small travel reimbursement award for graduate student presenters. </w:t>
      </w:r>
    </w:p>
    <w:p w14:paraId="5744E555" w14:textId="77777777" w:rsidR="002E374F" w:rsidRPr="001755E8" w:rsidRDefault="002E374F" w:rsidP="0015454E">
      <w:pPr>
        <w:rPr>
          <w:color w:val="000000" w:themeColor="text1"/>
        </w:rPr>
      </w:pPr>
    </w:p>
    <w:p w14:paraId="091ECF70" w14:textId="77777777" w:rsidR="002E374F" w:rsidRPr="001755E8" w:rsidRDefault="002E374F" w:rsidP="0015454E">
      <w:pPr>
        <w:rPr>
          <w:color w:val="000000" w:themeColor="text1"/>
        </w:rPr>
      </w:pPr>
      <w:r w:rsidRPr="001755E8">
        <w:rPr>
          <w:color w:val="000000" w:themeColor="text1"/>
        </w:rPr>
        <w:t>The Graduate Student Association of the University of California, Merced is established:</w:t>
      </w:r>
    </w:p>
    <w:p w14:paraId="7E08C231" w14:textId="77777777" w:rsidR="002E374F" w:rsidRPr="001755E8" w:rsidRDefault="002E374F" w:rsidP="0015454E">
      <w:pPr>
        <w:numPr>
          <w:ilvl w:val="0"/>
          <w:numId w:val="3"/>
        </w:numPr>
        <w:rPr>
          <w:color w:val="000000" w:themeColor="text1"/>
        </w:rPr>
      </w:pPr>
      <w:r w:rsidRPr="001755E8">
        <w:rPr>
          <w:color w:val="000000" w:themeColor="text1"/>
        </w:rPr>
        <w:t>To provide a forum where the matters of concern to graduate and professional students may be discussed,</w:t>
      </w:r>
    </w:p>
    <w:p w14:paraId="310ECF15" w14:textId="77777777" w:rsidR="002E374F" w:rsidRPr="001755E8" w:rsidRDefault="002E374F" w:rsidP="0015454E">
      <w:pPr>
        <w:numPr>
          <w:ilvl w:val="0"/>
          <w:numId w:val="3"/>
        </w:numPr>
        <w:rPr>
          <w:color w:val="000000" w:themeColor="text1"/>
        </w:rPr>
      </w:pPr>
      <w:r w:rsidRPr="001755E8">
        <w:rPr>
          <w:color w:val="000000" w:themeColor="text1"/>
        </w:rPr>
        <w:t>Where opinions on actions and proposals of the university administration and graduate groups may be expressed,</w:t>
      </w:r>
    </w:p>
    <w:p w14:paraId="202B2715" w14:textId="77777777" w:rsidR="002E374F" w:rsidRPr="001755E8" w:rsidRDefault="002E374F" w:rsidP="0015454E">
      <w:pPr>
        <w:numPr>
          <w:ilvl w:val="0"/>
          <w:numId w:val="3"/>
        </w:numPr>
        <w:rPr>
          <w:color w:val="000000" w:themeColor="text1"/>
        </w:rPr>
      </w:pPr>
      <w:r w:rsidRPr="001755E8">
        <w:rPr>
          <w:color w:val="000000" w:themeColor="text1"/>
        </w:rPr>
        <w:t>Where proposals of the Administration and graduate groups may be initiated, and</w:t>
      </w:r>
    </w:p>
    <w:p w14:paraId="32870AED" w14:textId="411E5DF8" w:rsidR="002E374F" w:rsidRPr="001755E8" w:rsidRDefault="002E374F" w:rsidP="0015454E">
      <w:pPr>
        <w:numPr>
          <w:ilvl w:val="0"/>
          <w:numId w:val="3"/>
        </w:numPr>
        <w:rPr>
          <w:color w:val="000000" w:themeColor="text1"/>
        </w:rPr>
      </w:pPr>
      <w:r w:rsidRPr="001755E8">
        <w:rPr>
          <w:color w:val="000000" w:themeColor="text1"/>
        </w:rPr>
        <w:t>To conduct programs and services of special interest to graduate students.</w:t>
      </w:r>
    </w:p>
    <w:p w14:paraId="4507BAA6" w14:textId="54905E0D" w:rsidR="00B40604" w:rsidRPr="001755E8" w:rsidRDefault="00B40604" w:rsidP="0015454E">
      <w:pPr>
        <w:rPr>
          <w:color w:val="000000" w:themeColor="text1"/>
        </w:rPr>
      </w:pPr>
    </w:p>
    <w:p w14:paraId="4B3980C9" w14:textId="2B44EBAC" w:rsidR="00B40604" w:rsidRDefault="00B40604" w:rsidP="009964BD">
      <w:pPr>
        <w:pStyle w:val="Heading2"/>
      </w:pPr>
      <w:bookmarkStart w:id="85" w:name="_Toc46144340"/>
      <w:r w:rsidRPr="001755E8">
        <w:t>The Calvin E. Bright Success Center</w:t>
      </w:r>
      <w:bookmarkEnd w:id="85"/>
      <w:r w:rsidRPr="001755E8">
        <w:t xml:space="preserve"> </w:t>
      </w:r>
    </w:p>
    <w:p w14:paraId="0E11EBFF" w14:textId="77777777" w:rsidR="00F2369F" w:rsidRPr="001755E8" w:rsidRDefault="00F2369F" w:rsidP="0015454E">
      <w:pPr>
        <w:rPr>
          <w:b/>
          <w:bCs/>
          <w:color w:val="000000" w:themeColor="text1"/>
        </w:rPr>
      </w:pPr>
    </w:p>
    <w:p w14:paraId="780E6D17" w14:textId="77777777" w:rsidR="00B40604" w:rsidRPr="001755E8" w:rsidRDefault="00B40604" w:rsidP="0015454E">
      <w:pPr>
        <w:rPr>
          <w:color w:val="000000" w:themeColor="text1"/>
        </w:rPr>
      </w:pPr>
      <w:r w:rsidRPr="001755E8">
        <w:rPr>
          <w:color w:val="000000" w:themeColor="text1"/>
        </w:rPr>
        <w:lastRenderedPageBreak/>
        <w:t>The mission of the Calvin E. Bright Success Center is to provide support in the areas of educational equity and access, learning support, and transition to and through the university which empower students to achieve their academic, personal, and career goals and dreams.</w:t>
      </w:r>
    </w:p>
    <w:p w14:paraId="5C7C15E5" w14:textId="77777777" w:rsidR="00B40604" w:rsidRPr="001755E8" w:rsidRDefault="00B40604" w:rsidP="0015454E">
      <w:pPr>
        <w:rPr>
          <w:color w:val="000000" w:themeColor="text1"/>
        </w:rPr>
      </w:pPr>
      <w:r w:rsidRPr="001755E8">
        <w:rPr>
          <w:color w:val="000000" w:themeColor="text1"/>
        </w:rPr>
        <w:t>Originally the Student Advising and Learning Center, the center was renamed to the Calvin E. Bright Success Center (BSC) in 2011 in honor of San Joaquin Valley entrepreneur and philanthropist, Mr. Calvin E. Bright.</w:t>
      </w:r>
    </w:p>
    <w:p w14:paraId="1F60ECDA" w14:textId="77777777" w:rsidR="00B40604" w:rsidRPr="001755E8" w:rsidRDefault="00B40604" w:rsidP="0015454E">
      <w:pPr>
        <w:rPr>
          <w:color w:val="000000" w:themeColor="text1"/>
        </w:rPr>
      </w:pPr>
    </w:p>
    <w:p w14:paraId="646B27EE" w14:textId="77777777" w:rsidR="00B40604" w:rsidRPr="001755E8" w:rsidRDefault="00B40604" w:rsidP="0015454E">
      <w:pPr>
        <w:rPr>
          <w:color w:val="000000" w:themeColor="text1"/>
        </w:rPr>
      </w:pPr>
      <w:r w:rsidRPr="001755E8">
        <w:rPr>
          <w:color w:val="000000" w:themeColor="text1"/>
        </w:rPr>
        <w:t>The Bright Success Center offers a range of tools and resources designed to support undergraduate student success. In addition to providing academic coaching, transition support, and learning support resources, the BSC offers a variety of online tools and in-person workshops aimed to help students step up to the challenges and demands of university life and beyond. Our wide range of programs, from Fiat Lux to Transfer, Returning Students, and Veteran Programs to Guardian Scholars and many more, help support and encourage our students to take an active role in their scholarly endeavors through individualized attention from a staff passionate about the success of Bobcats at UC Merced and beyond.</w:t>
      </w:r>
    </w:p>
    <w:p w14:paraId="7DE7D343" w14:textId="77777777" w:rsidR="00B40604" w:rsidRPr="001755E8" w:rsidRDefault="00B40604" w:rsidP="0015454E">
      <w:pPr>
        <w:rPr>
          <w:color w:val="000000" w:themeColor="text1"/>
        </w:rPr>
      </w:pPr>
    </w:p>
    <w:p w14:paraId="4CA29500" w14:textId="60974630" w:rsidR="00B40604" w:rsidRDefault="00B40604" w:rsidP="009964BD">
      <w:pPr>
        <w:pStyle w:val="Heading2"/>
      </w:pPr>
      <w:bookmarkStart w:id="86" w:name="_Toc46144341"/>
      <w:r w:rsidRPr="001755E8">
        <w:t>The STEM Resource Center</w:t>
      </w:r>
      <w:bookmarkEnd w:id="86"/>
      <w:r w:rsidRPr="001755E8">
        <w:t xml:space="preserve"> </w:t>
      </w:r>
    </w:p>
    <w:p w14:paraId="266C9441" w14:textId="77777777" w:rsidR="00F2369F" w:rsidRPr="001755E8" w:rsidRDefault="00F2369F" w:rsidP="0015454E">
      <w:pPr>
        <w:rPr>
          <w:b/>
          <w:bCs/>
          <w:color w:val="000000" w:themeColor="text1"/>
        </w:rPr>
      </w:pPr>
    </w:p>
    <w:p w14:paraId="143AF12D" w14:textId="3176F7D4" w:rsidR="00B40604" w:rsidRPr="001755E8" w:rsidRDefault="00B40604" w:rsidP="0015454E">
      <w:pPr>
        <w:rPr>
          <w:color w:val="000000" w:themeColor="text1"/>
        </w:rPr>
      </w:pPr>
      <w:r w:rsidRPr="001755E8">
        <w:rPr>
          <w:color w:val="000000" w:themeColor="text1"/>
        </w:rPr>
        <w:t xml:space="preserve">The STEM Resource Center is building a learning community to enhance academic and social experiences for UC Merced undergraduates pursuing degrees in science, engineering and math. </w:t>
      </w:r>
      <w:r w:rsidR="00E6086B" w:rsidRPr="001755E8">
        <w:rPr>
          <w:color w:val="000000" w:themeColor="text1"/>
        </w:rPr>
        <w:t>They</w:t>
      </w:r>
      <w:r w:rsidRPr="001755E8">
        <w:rPr>
          <w:color w:val="000000" w:themeColor="text1"/>
        </w:rPr>
        <w:t xml:space="preserve"> work with students individually to help them flourish in intellectual endeavors and take personal responsibility for their own successes. </w:t>
      </w:r>
      <w:r w:rsidR="00E6086B" w:rsidRPr="001755E8">
        <w:rPr>
          <w:color w:val="000000" w:themeColor="text1"/>
        </w:rPr>
        <w:t>They</w:t>
      </w:r>
      <w:r w:rsidRPr="001755E8">
        <w:rPr>
          <w:color w:val="000000" w:themeColor="text1"/>
        </w:rPr>
        <w:t xml:space="preserve"> support students in finding research and internship opportunities and building lifelong skills needed for advancement and leadership in STEM careers.</w:t>
      </w:r>
    </w:p>
    <w:p w14:paraId="4174FA34" w14:textId="3C0E5489" w:rsidR="00B40604" w:rsidRPr="001755E8" w:rsidRDefault="00B40604" w:rsidP="0015454E">
      <w:pPr>
        <w:rPr>
          <w:color w:val="000000" w:themeColor="text1"/>
        </w:rPr>
      </w:pPr>
    </w:p>
    <w:p w14:paraId="0CCDE16B" w14:textId="2E803BE9" w:rsidR="001755E8" w:rsidRDefault="001755E8" w:rsidP="009964BD">
      <w:pPr>
        <w:pStyle w:val="Heading2"/>
      </w:pPr>
      <w:bookmarkStart w:id="87" w:name="_Toc46144342"/>
      <w:r w:rsidRPr="001755E8">
        <w:t>Undergraduate Research Opportunities Center (UROC)</w:t>
      </w:r>
      <w:bookmarkEnd w:id="87"/>
      <w:r w:rsidRPr="001755E8">
        <w:t xml:space="preserve"> </w:t>
      </w:r>
    </w:p>
    <w:p w14:paraId="08871943" w14:textId="77777777" w:rsidR="00F2369F" w:rsidRPr="001755E8" w:rsidRDefault="00F2369F" w:rsidP="0015454E">
      <w:pPr>
        <w:rPr>
          <w:b/>
          <w:bCs/>
          <w:color w:val="000000" w:themeColor="text1"/>
        </w:rPr>
      </w:pPr>
    </w:p>
    <w:p w14:paraId="35B7FDF7" w14:textId="746F802F" w:rsidR="001755E8" w:rsidRPr="001755E8" w:rsidRDefault="001755E8" w:rsidP="001755E8">
      <w:pPr>
        <w:pStyle w:val="NormalWeb"/>
        <w:shd w:val="clear" w:color="auto" w:fill="FFFFFF"/>
        <w:spacing w:before="0" w:beforeAutospacing="0" w:after="180" w:afterAutospacing="0"/>
        <w:rPr>
          <w:color w:val="000000" w:themeColor="text1"/>
        </w:rPr>
      </w:pPr>
      <w:r w:rsidRPr="001755E8">
        <w:rPr>
          <w:color w:val="000000" w:themeColor="text1"/>
        </w:rPr>
        <w:t>Faculty-mentored research is an integral component of undergraduate education at the University of California. It has been shown that engaging students, particularly first-generation and underrepresented groups, in undergraduate research both increases degree completion rates and participants are more likely to see faculty and graduate student instructors as positive influences who are invested in their academic success. Undergraduate research experiences provide numerous benefits to students, regardless of their future career choices. Students who have the opportunity to engage in research or creative projects develop skills in critical analysis, problem-solving, and communication in addition to skills in understanding and applying research methods. The Undergraduate Research Opportunities Center (UROC) at UC Merced was established in Spring 2014, with a mission to encourage and facilitate faculty-mentored undergraduate research projects and creative activities across all schools and academic disciplines.  </w:t>
      </w:r>
    </w:p>
    <w:p w14:paraId="6E96A9F2" w14:textId="77777777" w:rsidR="001755E8" w:rsidRPr="001755E8" w:rsidRDefault="001755E8" w:rsidP="001755E8">
      <w:pPr>
        <w:pStyle w:val="NormalWeb"/>
        <w:shd w:val="clear" w:color="auto" w:fill="FFFFFF"/>
        <w:spacing w:before="0" w:beforeAutospacing="0" w:after="180" w:afterAutospacing="0"/>
        <w:rPr>
          <w:b/>
          <w:bCs/>
          <w:color w:val="000000" w:themeColor="text1"/>
        </w:rPr>
      </w:pPr>
      <w:r w:rsidRPr="001755E8">
        <w:rPr>
          <w:rStyle w:val="Strong"/>
          <w:b w:val="0"/>
          <w:bCs w:val="0"/>
          <w:color w:val="000000" w:themeColor="text1"/>
        </w:rPr>
        <w:t>Guided by an advisory council of faculty campus leaders, UROC is structured to support three key functional areas:</w:t>
      </w:r>
    </w:p>
    <w:p w14:paraId="2502921E" w14:textId="77777777" w:rsidR="001755E8" w:rsidRPr="001755E8" w:rsidRDefault="001755E8" w:rsidP="001755E8">
      <w:pPr>
        <w:numPr>
          <w:ilvl w:val="0"/>
          <w:numId w:val="13"/>
        </w:numPr>
        <w:shd w:val="clear" w:color="auto" w:fill="FFFFFF"/>
        <w:spacing w:before="100" w:beforeAutospacing="1" w:after="100" w:afterAutospacing="1" w:line="360" w:lineRule="atLeast"/>
        <w:ind w:left="375"/>
        <w:rPr>
          <w:color w:val="000000" w:themeColor="text1"/>
        </w:rPr>
      </w:pPr>
      <w:r w:rsidRPr="001755E8">
        <w:rPr>
          <w:color w:val="000000" w:themeColor="text1"/>
        </w:rPr>
        <w:t>Resource center for students interested or involved in undergraduate research </w:t>
      </w:r>
    </w:p>
    <w:p w14:paraId="6EAC3D45" w14:textId="77777777" w:rsidR="001755E8" w:rsidRPr="001755E8" w:rsidRDefault="001755E8" w:rsidP="001755E8">
      <w:pPr>
        <w:numPr>
          <w:ilvl w:val="0"/>
          <w:numId w:val="13"/>
        </w:numPr>
        <w:shd w:val="clear" w:color="auto" w:fill="FFFFFF"/>
        <w:spacing w:before="100" w:beforeAutospacing="1" w:after="100" w:afterAutospacing="1" w:line="360" w:lineRule="atLeast"/>
        <w:ind w:left="375"/>
        <w:rPr>
          <w:color w:val="000000" w:themeColor="text1"/>
        </w:rPr>
      </w:pPr>
      <w:r w:rsidRPr="001755E8">
        <w:rPr>
          <w:color w:val="000000" w:themeColor="text1"/>
        </w:rPr>
        <w:t>Support services for faculty members interested or involved in undergraduate research mentoring </w:t>
      </w:r>
    </w:p>
    <w:p w14:paraId="60B77EFE" w14:textId="77777777" w:rsidR="001755E8" w:rsidRPr="001755E8" w:rsidRDefault="001755E8" w:rsidP="001755E8">
      <w:pPr>
        <w:numPr>
          <w:ilvl w:val="0"/>
          <w:numId w:val="13"/>
        </w:numPr>
        <w:shd w:val="clear" w:color="auto" w:fill="FFFFFF"/>
        <w:spacing w:before="100" w:beforeAutospacing="1" w:after="100" w:afterAutospacing="1" w:line="360" w:lineRule="atLeast"/>
        <w:ind w:left="375"/>
        <w:rPr>
          <w:color w:val="000000" w:themeColor="text1"/>
        </w:rPr>
      </w:pPr>
      <w:r w:rsidRPr="001755E8">
        <w:rPr>
          <w:color w:val="000000" w:themeColor="text1"/>
        </w:rPr>
        <w:lastRenderedPageBreak/>
        <w:t>Collection and reporting of data related to undergraduate research participation</w:t>
      </w:r>
    </w:p>
    <w:p w14:paraId="5743BB58" w14:textId="77777777" w:rsidR="001755E8" w:rsidRPr="001755E8" w:rsidRDefault="001755E8" w:rsidP="0015454E">
      <w:pPr>
        <w:rPr>
          <w:color w:val="000000" w:themeColor="text1"/>
        </w:rPr>
      </w:pPr>
    </w:p>
    <w:p w14:paraId="7D1133D1" w14:textId="77777777" w:rsidR="000F4CEA" w:rsidRPr="001755E8" w:rsidRDefault="000F4CEA" w:rsidP="0015454E">
      <w:pPr>
        <w:rPr>
          <w:color w:val="000000" w:themeColor="text1"/>
        </w:rPr>
      </w:pPr>
      <w:r w:rsidRPr="001755E8">
        <w:rPr>
          <w:color w:val="000000" w:themeColor="text1"/>
        </w:rPr>
        <w:t xml:space="preserve"> </w:t>
      </w:r>
    </w:p>
    <w:p w14:paraId="047C2357" w14:textId="77777777" w:rsidR="00A93C8F" w:rsidRPr="001755E8" w:rsidRDefault="00A93C8F" w:rsidP="0015454E">
      <w:pPr>
        <w:rPr>
          <w:color w:val="000000" w:themeColor="text1"/>
        </w:rPr>
      </w:pPr>
    </w:p>
    <w:sectPr w:rsidR="00A93C8F" w:rsidRPr="001755E8" w:rsidSect="00F83F5C">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DE8975" w14:textId="77777777" w:rsidR="000330F0" w:rsidRDefault="000330F0" w:rsidP="00C7023F">
      <w:r>
        <w:separator/>
      </w:r>
    </w:p>
  </w:endnote>
  <w:endnote w:type="continuationSeparator" w:id="0">
    <w:p w14:paraId="576C87BE" w14:textId="77777777" w:rsidR="000330F0" w:rsidRDefault="000330F0" w:rsidP="00C70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98316464"/>
      <w:docPartObj>
        <w:docPartGallery w:val="Page Numbers (Bottom of Page)"/>
        <w:docPartUnique/>
      </w:docPartObj>
    </w:sdtPr>
    <w:sdtEndPr>
      <w:rPr>
        <w:rStyle w:val="PageNumber"/>
      </w:rPr>
    </w:sdtEndPr>
    <w:sdtContent>
      <w:p w14:paraId="47D88592" w14:textId="1AFB9B09" w:rsidR="009964BD" w:rsidRDefault="009964BD" w:rsidP="009964B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00A79F6" w14:textId="77777777" w:rsidR="009964BD" w:rsidRDefault="009964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59926390"/>
      <w:docPartObj>
        <w:docPartGallery w:val="Page Numbers (Bottom of Page)"/>
        <w:docPartUnique/>
      </w:docPartObj>
    </w:sdtPr>
    <w:sdtEndPr>
      <w:rPr>
        <w:rStyle w:val="PageNumber"/>
      </w:rPr>
    </w:sdtEndPr>
    <w:sdtContent>
      <w:p w14:paraId="56256341" w14:textId="1E21FC71" w:rsidR="009964BD" w:rsidRDefault="009964BD" w:rsidP="009964B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732A68F" w14:textId="77777777" w:rsidR="009964BD" w:rsidRDefault="009964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C8DE00" w14:textId="77777777" w:rsidR="000330F0" w:rsidRDefault="000330F0" w:rsidP="00C7023F">
      <w:r>
        <w:separator/>
      </w:r>
    </w:p>
  </w:footnote>
  <w:footnote w:type="continuationSeparator" w:id="0">
    <w:p w14:paraId="3542DCF2" w14:textId="77777777" w:rsidR="000330F0" w:rsidRDefault="000330F0" w:rsidP="00C702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93152"/>
    <w:multiLevelType w:val="multilevel"/>
    <w:tmpl w:val="C5CA4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26D0F"/>
    <w:multiLevelType w:val="multilevel"/>
    <w:tmpl w:val="62361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391F9D"/>
    <w:multiLevelType w:val="multilevel"/>
    <w:tmpl w:val="DDC2E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B209AD"/>
    <w:multiLevelType w:val="multilevel"/>
    <w:tmpl w:val="B6707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1C1BA0"/>
    <w:multiLevelType w:val="hybridMultilevel"/>
    <w:tmpl w:val="E812AA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3F45CF"/>
    <w:multiLevelType w:val="hybridMultilevel"/>
    <w:tmpl w:val="A9CC7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AC3713"/>
    <w:multiLevelType w:val="hybridMultilevel"/>
    <w:tmpl w:val="32C8943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B5769BA"/>
    <w:multiLevelType w:val="multilevel"/>
    <w:tmpl w:val="93884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8C3FF9"/>
    <w:multiLevelType w:val="hybridMultilevel"/>
    <w:tmpl w:val="DCC40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990396"/>
    <w:multiLevelType w:val="multilevel"/>
    <w:tmpl w:val="77CC3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414461"/>
    <w:multiLevelType w:val="multilevel"/>
    <w:tmpl w:val="208E4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DB87861"/>
    <w:multiLevelType w:val="multilevel"/>
    <w:tmpl w:val="C73A7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8735DF"/>
    <w:multiLevelType w:val="multilevel"/>
    <w:tmpl w:val="CC58C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610688"/>
    <w:multiLevelType w:val="multilevel"/>
    <w:tmpl w:val="93802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437F1A"/>
    <w:multiLevelType w:val="multilevel"/>
    <w:tmpl w:val="B16AB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DD13AF"/>
    <w:multiLevelType w:val="multilevel"/>
    <w:tmpl w:val="9C367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39F07B2"/>
    <w:multiLevelType w:val="hybridMultilevel"/>
    <w:tmpl w:val="F49C9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274BF0"/>
    <w:multiLevelType w:val="multilevel"/>
    <w:tmpl w:val="15722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212F7A"/>
    <w:multiLevelType w:val="multilevel"/>
    <w:tmpl w:val="35406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9"/>
  </w:num>
  <w:num w:numId="4">
    <w:abstractNumId w:val="14"/>
  </w:num>
  <w:num w:numId="5">
    <w:abstractNumId w:val="7"/>
  </w:num>
  <w:num w:numId="6">
    <w:abstractNumId w:val="18"/>
  </w:num>
  <w:num w:numId="7">
    <w:abstractNumId w:val="0"/>
  </w:num>
  <w:num w:numId="8">
    <w:abstractNumId w:val="10"/>
  </w:num>
  <w:num w:numId="9">
    <w:abstractNumId w:val="4"/>
  </w:num>
  <w:num w:numId="10">
    <w:abstractNumId w:val="8"/>
  </w:num>
  <w:num w:numId="11">
    <w:abstractNumId w:val="5"/>
  </w:num>
  <w:num w:numId="12">
    <w:abstractNumId w:val="16"/>
  </w:num>
  <w:num w:numId="13">
    <w:abstractNumId w:val="15"/>
  </w:num>
  <w:num w:numId="14">
    <w:abstractNumId w:val="12"/>
  </w:num>
  <w:num w:numId="15">
    <w:abstractNumId w:val="17"/>
  </w:num>
  <w:num w:numId="16">
    <w:abstractNumId w:val="13"/>
  </w:num>
  <w:num w:numId="17">
    <w:abstractNumId w:val="1"/>
  </w:num>
  <w:num w:numId="18">
    <w:abstractNumId w:val="6"/>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CEA"/>
    <w:rsid w:val="000330F0"/>
    <w:rsid w:val="00033D0F"/>
    <w:rsid w:val="000511E5"/>
    <w:rsid w:val="000522FD"/>
    <w:rsid w:val="00056D6B"/>
    <w:rsid w:val="000F4A19"/>
    <w:rsid w:val="000F4CEA"/>
    <w:rsid w:val="001027C2"/>
    <w:rsid w:val="0015454E"/>
    <w:rsid w:val="001602A8"/>
    <w:rsid w:val="001612C5"/>
    <w:rsid w:val="001755E8"/>
    <w:rsid w:val="00180BAA"/>
    <w:rsid w:val="001F78ED"/>
    <w:rsid w:val="00222D89"/>
    <w:rsid w:val="002430A7"/>
    <w:rsid w:val="00262230"/>
    <w:rsid w:val="002C55E8"/>
    <w:rsid w:val="002E374F"/>
    <w:rsid w:val="00317269"/>
    <w:rsid w:val="003270EC"/>
    <w:rsid w:val="003531BD"/>
    <w:rsid w:val="00354ED1"/>
    <w:rsid w:val="003B07A1"/>
    <w:rsid w:val="003D3280"/>
    <w:rsid w:val="003E634C"/>
    <w:rsid w:val="003E6DE2"/>
    <w:rsid w:val="003F030F"/>
    <w:rsid w:val="00401582"/>
    <w:rsid w:val="00487DCF"/>
    <w:rsid w:val="004D1FD7"/>
    <w:rsid w:val="005131FD"/>
    <w:rsid w:val="00527F8D"/>
    <w:rsid w:val="0056108B"/>
    <w:rsid w:val="00561808"/>
    <w:rsid w:val="005743AC"/>
    <w:rsid w:val="006403A7"/>
    <w:rsid w:val="006414A8"/>
    <w:rsid w:val="00755DA5"/>
    <w:rsid w:val="007F0ECA"/>
    <w:rsid w:val="00815CF0"/>
    <w:rsid w:val="008E0D3B"/>
    <w:rsid w:val="0090518D"/>
    <w:rsid w:val="009056E7"/>
    <w:rsid w:val="00926404"/>
    <w:rsid w:val="00941581"/>
    <w:rsid w:val="009931A1"/>
    <w:rsid w:val="009964BD"/>
    <w:rsid w:val="009C48EE"/>
    <w:rsid w:val="009D67C5"/>
    <w:rsid w:val="00A1510A"/>
    <w:rsid w:val="00A160CF"/>
    <w:rsid w:val="00A45934"/>
    <w:rsid w:val="00A739F2"/>
    <w:rsid w:val="00A93C8F"/>
    <w:rsid w:val="00AA0B37"/>
    <w:rsid w:val="00AB2532"/>
    <w:rsid w:val="00AE1842"/>
    <w:rsid w:val="00B12FDA"/>
    <w:rsid w:val="00B40604"/>
    <w:rsid w:val="00BA42E3"/>
    <w:rsid w:val="00BF4EA8"/>
    <w:rsid w:val="00C22CCD"/>
    <w:rsid w:val="00C31D22"/>
    <w:rsid w:val="00C7023F"/>
    <w:rsid w:val="00CD2E14"/>
    <w:rsid w:val="00D165DF"/>
    <w:rsid w:val="00D53E55"/>
    <w:rsid w:val="00DC7BE9"/>
    <w:rsid w:val="00E03A96"/>
    <w:rsid w:val="00E04DD3"/>
    <w:rsid w:val="00E6086B"/>
    <w:rsid w:val="00E74A72"/>
    <w:rsid w:val="00E90775"/>
    <w:rsid w:val="00EC6BFB"/>
    <w:rsid w:val="00ED7D99"/>
    <w:rsid w:val="00F2369F"/>
    <w:rsid w:val="00F56329"/>
    <w:rsid w:val="00F83F5C"/>
    <w:rsid w:val="00F87184"/>
    <w:rsid w:val="00FD24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C821025"/>
  <w15:chartTrackingRefBased/>
  <w15:docId w15:val="{59F5AFE4-7493-2649-ADA9-69DE06888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18D"/>
    <w:rPr>
      <w:rFonts w:ascii="Times New Roman" w:eastAsia="Times New Roman" w:hAnsi="Times New Roman" w:cs="Times New Roman"/>
    </w:rPr>
  </w:style>
  <w:style w:type="paragraph" w:styleId="Heading1">
    <w:name w:val="heading 1"/>
    <w:basedOn w:val="Normal"/>
    <w:next w:val="Normal"/>
    <w:link w:val="Heading1Char"/>
    <w:uiPriority w:val="9"/>
    <w:qFormat/>
    <w:rsid w:val="009964BD"/>
    <w:pPr>
      <w:keepNext/>
      <w:keepLines/>
      <w:spacing w:before="240"/>
      <w:outlineLvl w:val="0"/>
    </w:pPr>
    <w:rPr>
      <w:rFonts w:eastAsiaTheme="majorEastAsia" w:cstheme="majorBidi"/>
      <w:b/>
      <w:color w:val="000000" w:themeColor="text1"/>
      <w:szCs w:val="32"/>
      <w:u w:val="single"/>
    </w:rPr>
  </w:style>
  <w:style w:type="paragraph" w:styleId="Heading2">
    <w:name w:val="heading 2"/>
    <w:basedOn w:val="Normal"/>
    <w:next w:val="Normal"/>
    <w:link w:val="Heading2Char"/>
    <w:uiPriority w:val="9"/>
    <w:unhideWhenUsed/>
    <w:qFormat/>
    <w:rsid w:val="009964BD"/>
    <w:pPr>
      <w:keepNext/>
      <w:keepLines/>
      <w:spacing w:before="4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3E6DE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2E374F"/>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87184"/>
    <w:pPr>
      <w:spacing w:before="100" w:beforeAutospacing="1" w:after="100" w:afterAutospacing="1"/>
    </w:pPr>
  </w:style>
  <w:style w:type="character" w:styleId="Strong">
    <w:name w:val="Strong"/>
    <w:basedOn w:val="DefaultParagraphFont"/>
    <w:uiPriority w:val="22"/>
    <w:qFormat/>
    <w:rsid w:val="00F87184"/>
    <w:rPr>
      <w:b/>
      <w:bCs/>
    </w:rPr>
  </w:style>
  <w:style w:type="character" w:styleId="Hyperlink">
    <w:name w:val="Hyperlink"/>
    <w:basedOn w:val="DefaultParagraphFont"/>
    <w:uiPriority w:val="99"/>
    <w:unhideWhenUsed/>
    <w:rsid w:val="00056D6B"/>
    <w:rPr>
      <w:color w:val="0563C1" w:themeColor="hyperlink"/>
      <w:u w:val="single"/>
    </w:rPr>
  </w:style>
  <w:style w:type="character" w:styleId="UnresolvedMention">
    <w:name w:val="Unresolved Mention"/>
    <w:basedOn w:val="DefaultParagraphFont"/>
    <w:uiPriority w:val="99"/>
    <w:semiHidden/>
    <w:unhideWhenUsed/>
    <w:rsid w:val="00056D6B"/>
    <w:rPr>
      <w:color w:val="605E5C"/>
      <w:shd w:val="clear" w:color="auto" w:fill="E1DFDD"/>
    </w:rPr>
  </w:style>
  <w:style w:type="character" w:customStyle="1" w:styleId="Heading4Char">
    <w:name w:val="Heading 4 Char"/>
    <w:basedOn w:val="DefaultParagraphFont"/>
    <w:link w:val="Heading4"/>
    <w:uiPriority w:val="9"/>
    <w:rsid w:val="002E374F"/>
    <w:rPr>
      <w:rFonts w:ascii="Times New Roman" w:eastAsia="Times New Roman" w:hAnsi="Times New Roman" w:cs="Times New Roman"/>
      <w:b/>
      <w:bCs/>
    </w:rPr>
  </w:style>
  <w:style w:type="character" w:customStyle="1" w:styleId="Heading2Char">
    <w:name w:val="Heading 2 Char"/>
    <w:basedOn w:val="DefaultParagraphFont"/>
    <w:link w:val="Heading2"/>
    <w:uiPriority w:val="9"/>
    <w:rsid w:val="009964BD"/>
    <w:rPr>
      <w:rFonts w:ascii="Times New Roman" w:eastAsiaTheme="majorEastAsia" w:hAnsi="Times New Roman" w:cstheme="majorBidi"/>
      <w:b/>
      <w:color w:val="000000" w:themeColor="text1"/>
      <w:szCs w:val="26"/>
    </w:rPr>
  </w:style>
  <w:style w:type="character" w:customStyle="1" w:styleId="Heading3Char">
    <w:name w:val="Heading 3 Char"/>
    <w:basedOn w:val="DefaultParagraphFont"/>
    <w:link w:val="Heading3"/>
    <w:uiPriority w:val="9"/>
    <w:rsid w:val="003E6DE2"/>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3E6DE2"/>
    <w:pPr>
      <w:ind w:left="720"/>
      <w:contextualSpacing/>
    </w:pPr>
  </w:style>
  <w:style w:type="character" w:customStyle="1" w:styleId="apple-converted-space">
    <w:name w:val="apple-converted-space"/>
    <w:basedOn w:val="DefaultParagraphFont"/>
    <w:rsid w:val="00815CF0"/>
  </w:style>
  <w:style w:type="table" w:styleId="TableGrid">
    <w:name w:val="Table Grid"/>
    <w:basedOn w:val="TableNormal"/>
    <w:uiPriority w:val="39"/>
    <w:rsid w:val="00AA0B37"/>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B2532"/>
    <w:rPr>
      <w:sz w:val="18"/>
      <w:szCs w:val="18"/>
    </w:rPr>
  </w:style>
  <w:style w:type="character" w:customStyle="1" w:styleId="BalloonTextChar">
    <w:name w:val="Balloon Text Char"/>
    <w:basedOn w:val="DefaultParagraphFont"/>
    <w:link w:val="BalloonText"/>
    <w:uiPriority w:val="99"/>
    <w:semiHidden/>
    <w:rsid w:val="00AB2532"/>
    <w:rPr>
      <w:rFonts w:ascii="Times New Roman" w:eastAsia="Times New Roman" w:hAnsi="Times New Roman" w:cs="Times New Roman"/>
      <w:sz w:val="18"/>
      <w:szCs w:val="18"/>
    </w:rPr>
  </w:style>
  <w:style w:type="character" w:customStyle="1" w:styleId="Heading1Char">
    <w:name w:val="Heading 1 Char"/>
    <w:basedOn w:val="DefaultParagraphFont"/>
    <w:link w:val="Heading1"/>
    <w:uiPriority w:val="9"/>
    <w:rsid w:val="009964BD"/>
    <w:rPr>
      <w:rFonts w:ascii="Times New Roman" w:eastAsiaTheme="majorEastAsia" w:hAnsi="Times New Roman" w:cstheme="majorBidi"/>
      <w:b/>
      <w:color w:val="000000" w:themeColor="text1"/>
      <w:szCs w:val="32"/>
      <w:u w:val="single"/>
    </w:rPr>
  </w:style>
  <w:style w:type="paragraph" w:styleId="TOCHeading">
    <w:name w:val="TOC Heading"/>
    <w:basedOn w:val="Heading1"/>
    <w:next w:val="Normal"/>
    <w:uiPriority w:val="39"/>
    <w:unhideWhenUsed/>
    <w:qFormat/>
    <w:rsid w:val="00C7023F"/>
    <w:pPr>
      <w:spacing w:before="480" w:line="276" w:lineRule="auto"/>
      <w:outlineLvl w:val="9"/>
    </w:pPr>
    <w:rPr>
      <w:b w:val="0"/>
      <w:bCs/>
      <w:sz w:val="28"/>
      <w:szCs w:val="28"/>
    </w:rPr>
  </w:style>
  <w:style w:type="paragraph" w:styleId="TOC2">
    <w:name w:val="toc 2"/>
    <w:basedOn w:val="Normal"/>
    <w:next w:val="Normal"/>
    <w:autoRedefine/>
    <w:uiPriority w:val="39"/>
    <w:unhideWhenUsed/>
    <w:rsid w:val="00C7023F"/>
    <w:pPr>
      <w:spacing w:before="120"/>
      <w:ind w:left="240"/>
    </w:pPr>
    <w:rPr>
      <w:rFonts w:asciiTheme="minorHAnsi" w:hAnsiTheme="minorHAnsi" w:cstheme="minorHAnsi"/>
      <w:b/>
      <w:bCs/>
      <w:sz w:val="22"/>
      <w:szCs w:val="22"/>
    </w:rPr>
  </w:style>
  <w:style w:type="paragraph" w:styleId="TOC1">
    <w:name w:val="toc 1"/>
    <w:basedOn w:val="Normal"/>
    <w:next w:val="Normal"/>
    <w:autoRedefine/>
    <w:uiPriority w:val="39"/>
    <w:unhideWhenUsed/>
    <w:rsid w:val="00C7023F"/>
    <w:pPr>
      <w:spacing w:before="120"/>
    </w:pPr>
    <w:rPr>
      <w:rFonts w:asciiTheme="minorHAnsi" w:hAnsiTheme="minorHAnsi" w:cstheme="minorHAnsi"/>
      <w:b/>
      <w:bCs/>
      <w:i/>
      <w:iCs/>
    </w:rPr>
  </w:style>
  <w:style w:type="paragraph" w:styleId="TOC3">
    <w:name w:val="toc 3"/>
    <w:basedOn w:val="Normal"/>
    <w:next w:val="Normal"/>
    <w:autoRedefine/>
    <w:uiPriority w:val="39"/>
    <w:unhideWhenUsed/>
    <w:rsid w:val="00C7023F"/>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C7023F"/>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C7023F"/>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C7023F"/>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C7023F"/>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C7023F"/>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C7023F"/>
    <w:pPr>
      <w:ind w:left="1920"/>
    </w:pPr>
    <w:rPr>
      <w:rFonts w:asciiTheme="minorHAnsi" w:hAnsiTheme="minorHAnsi" w:cstheme="minorHAnsi"/>
      <w:sz w:val="20"/>
      <w:szCs w:val="20"/>
    </w:rPr>
  </w:style>
  <w:style w:type="paragraph" w:styleId="Header">
    <w:name w:val="header"/>
    <w:basedOn w:val="Normal"/>
    <w:link w:val="HeaderChar"/>
    <w:uiPriority w:val="99"/>
    <w:unhideWhenUsed/>
    <w:rsid w:val="00C7023F"/>
    <w:pPr>
      <w:tabs>
        <w:tab w:val="center" w:pos="4680"/>
        <w:tab w:val="right" w:pos="9360"/>
      </w:tabs>
    </w:pPr>
  </w:style>
  <w:style w:type="character" w:customStyle="1" w:styleId="HeaderChar">
    <w:name w:val="Header Char"/>
    <w:basedOn w:val="DefaultParagraphFont"/>
    <w:link w:val="Header"/>
    <w:uiPriority w:val="99"/>
    <w:rsid w:val="00C7023F"/>
    <w:rPr>
      <w:rFonts w:ascii="Times New Roman" w:eastAsia="Times New Roman" w:hAnsi="Times New Roman" w:cs="Times New Roman"/>
    </w:rPr>
  </w:style>
  <w:style w:type="paragraph" w:styleId="Footer">
    <w:name w:val="footer"/>
    <w:basedOn w:val="Normal"/>
    <w:link w:val="FooterChar"/>
    <w:uiPriority w:val="99"/>
    <w:unhideWhenUsed/>
    <w:rsid w:val="00C7023F"/>
    <w:pPr>
      <w:tabs>
        <w:tab w:val="center" w:pos="4680"/>
        <w:tab w:val="right" w:pos="9360"/>
      </w:tabs>
    </w:pPr>
  </w:style>
  <w:style w:type="character" w:customStyle="1" w:styleId="FooterChar">
    <w:name w:val="Footer Char"/>
    <w:basedOn w:val="DefaultParagraphFont"/>
    <w:link w:val="Footer"/>
    <w:uiPriority w:val="99"/>
    <w:rsid w:val="00C7023F"/>
    <w:rPr>
      <w:rFonts w:ascii="Times New Roman" w:eastAsia="Times New Roman" w:hAnsi="Times New Roman" w:cs="Times New Roman"/>
    </w:rPr>
  </w:style>
  <w:style w:type="character" w:styleId="PageNumber">
    <w:name w:val="page number"/>
    <w:basedOn w:val="DefaultParagraphFont"/>
    <w:uiPriority w:val="99"/>
    <w:semiHidden/>
    <w:unhideWhenUsed/>
    <w:rsid w:val="00C7023F"/>
  </w:style>
  <w:style w:type="paragraph" w:customStyle="1" w:styleId="Style1">
    <w:name w:val="Style1"/>
    <w:basedOn w:val="Heading1"/>
    <w:qFormat/>
    <w:rsid w:val="009964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46867">
      <w:bodyDiv w:val="1"/>
      <w:marLeft w:val="0"/>
      <w:marRight w:val="0"/>
      <w:marTop w:val="0"/>
      <w:marBottom w:val="0"/>
      <w:divBdr>
        <w:top w:val="none" w:sz="0" w:space="0" w:color="auto"/>
        <w:left w:val="none" w:sz="0" w:space="0" w:color="auto"/>
        <w:bottom w:val="none" w:sz="0" w:space="0" w:color="auto"/>
        <w:right w:val="none" w:sz="0" w:space="0" w:color="auto"/>
      </w:divBdr>
    </w:div>
    <w:div w:id="17392347">
      <w:bodyDiv w:val="1"/>
      <w:marLeft w:val="0"/>
      <w:marRight w:val="0"/>
      <w:marTop w:val="0"/>
      <w:marBottom w:val="0"/>
      <w:divBdr>
        <w:top w:val="none" w:sz="0" w:space="0" w:color="auto"/>
        <w:left w:val="none" w:sz="0" w:space="0" w:color="auto"/>
        <w:bottom w:val="none" w:sz="0" w:space="0" w:color="auto"/>
        <w:right w:val="none" w:sz="0" w:space="0" w:color="auto"/>
      </w:divBdr>
    </w:div>
    <w:div w:id="60522212">
      <w:bodyDiv w:val="1"/>
      <w:marLeft w:val="0"/>
      <w:marRight w:val="0"/>
      <w:marTop w:val="0"/>
      <w:marBottom w:val="0"/>
      <w:divBdr>
        <w:top w:val="none" w:sz="0" w:space="0" w:color="auto"/>
        <w:left w:val="none" w:sz="0" w:space="0" w:color="auto"/>
        <w:bottom w:val="none" w:sz="0" w:space="0" w:color="auto"/>
        <w:right w:val="none" w:sz="0" w:space="0" w:color="auto"/>
      </w:divBdr>
    </w:div>
    <w:div w:id="125895638">
      <w:bodyDiv w:val="1"/>
      <w:marLeft w:val="0"/>
      <w:marRight w:val="0"/>
      <w:marTop w:val="0"/>
      <w:marBottom w:val="0"/>
      <w:divBdr>
        <w:top w:val="none" w:sz="0" w:space="0" w:color="auto"/>
        <w:left w:val="none" w:sz="0" w:space="0" w:color="auto"/>
        <w:bottom w:val="none" w:sz="0" w:space="0" w:color="auto"/>
        <w:right w:val="none" w:sz="0" w:space="0" w:color="auto"/>
      </w:divBdr>
    </w:div>
    <w:div w:id="135610791">
      <w:bodyDiv w:val="1"/>
      <w:marLeft w:val="0"/>
      <w:marRight w:val="0"/>
      <w:marTop w:val="0"/>
      <w:marBottom w:val="0"/>
      <w:divBdr>
        <w:top w:val="none" w:sz="0" w:space="0" w:color="auto"/>
        <w:left w:val="none" w:sz="0" w:space="0" w:color="auto"/>
        <w:bottom w:val="none" w:sz="0" w:space="0" w:color="auto"/>
        <w:right w:val="none" w:sz="0" w:space="0" w:color="auto"/>
      </w:divBdr>
    </w:div>
    <w:div w:id="137114106">
      <w:bodyDiv w:val="1"/>
      <w:marLeft w:val="0"/>
      <w:marRight w:val="0"/>
      <w:marTop w:val="0"/>
      <w:marBottom w:val="0"/>
      <w:divBdr>
        <w:top w:val="none" w:sz="0" w:space="0" w:color="auto"/>
        <w:left w:val="none" w:sz="0" w:space="0" w:color="auto"/>
        <w:bottom w:val="none" w:sz="0" w:space="0" w:color="auto"/>
        <w:right w:val="none" w:sz="0" w:space="0" w:color="auto"/>
      </w:divBdr>
    </w:div>
    <w:div w:id="160004140">
      <w:bodyDiv w:val="1"/>
      <w:marLeft w:val="0"/>
      <w:marRight w:val="0"/>
      <w:marTop w:val="0"/>
      <w:marBottom w:val="0"/>
      <w:divBdr>
        <w:top w:val="none" w:sz="0" w:space="0" w:color="auto"/>
        <w:left w:val="none" w:sz="0" w:space="0" w:color="auto"/>
        <w:bottom w:val="none" w:sz="0" w:space="0" w:color="auto"/>
        <w:right w:val="none" w:sz="0" w:space="0" w:color="auto"/>
      </w:divBdr>
    </w:div>
    <w:div w:id="174151320">
      <w:bodyDiv w:val="1"/>
      <w:marLeft w:val="0"/>
      <w:marRight w:val="0"/>
      <w:marTop w:val="0"/>
      <w:marBottom w:val="0"/>
      <w:divBdr>
        <w:top w:val="none" w:sz="0" w:space="0" w:color="auto"/>
        <w:left w:val="none" w:sz="0" w:space="0" w:color="auto"/>
        <w:bottom w:val="none" w:sz="0" w:space="0" w:color="auto"/>
        <w:right w:val="none" w:sz="0" w:space="0" w:color="auto"/>
      </w:divBdr>
    </w:div>
    <w:div w:id="187066780">
      <w:bodyDiv w:val="1"/>
      <w:marLeft w:val="0"/>
      <w:marRight w:val="0"/>
      <w:marTop w:val="0"/>
      <w:marBottom w:val="0"/>
      <w:divBdr>
        <w:top w:val="none" w:sz="0" w:space="0" w:color="auto"/>
        <w:left w:val="none" w:sz="0" w:space="0" w:color="auto"/>
        <w:bottom w:val="none" w:sz="0" w:space="0" w:color="auto"/>
        <w:right w:val="none" w:sz="0" w:space="0" w:color="auto"/>
      </w:divBdr>
    </w:div>
    <w:div w:id="224723971">
      <w:bodyDiv w:val="1"/>
      <w:marLeft w:val="0"/>
      <w:marRight w:val="0"/>
      <w:marTop w:val="0"/>
      <w:marBottom w:val="0"/>
      <w:divBdr>
        <w:top w:val="none" w:sz="0" w:space="0" w:color="auto"/>
        <w:left w:val="none" w:sz="0" w:space="0" w:color="auto"/>
        <w:bottom w:val="none" w:sz="0" w:space="0" w:color="auto"/>
        <w:right w:val="none" w:sz="0" w:space="0" w:color="auto"/>
      </w:divBdr>
    </w:div>
    <w:div w:id="302781378">
      <w:bodyDiv w:val="1"/>
      <w:marLeft w:val="0"/>
      <w:marRight w:val="0"/>
      <w:marTop w:val="0"/>
      <w:marBottom w:val="0"/>
      <w:divBdr>
        <w:top w:val="none" w:sz="0" w:space="0" w:color="auto"/>
        <w:left w:val="none" w:sz="0" w:space="0" w:color="auto"/>
        <w:bottom w:val="none" w:sz="0" w:space="0" w:color="auto"/>
        <w:right w:val="none" w:sz="0" w:space="0" w:color="auto"/>
      </w:divBdr>
    </w:div>
    <w:div w:id="327446140">
      <w:bodyDiv w:val="1"/>
      <w:marLeft w:val="0"/>
      <w:marRight w:val="0"/>
      <w:marTop w:val="0"/>
      <w:marBottom w:val="0"/>
      <w:divBdr>
        <w:top w:val="none" w:sz="0" w:space="0" w:color="auto"/>
        <w:left w:val="none" w:sz="0" w:space="0" w:color="auto"/>
        <w:bottom w:val="none" w:sz="0" w:space="0" w:color="auto"/>
        <w:right w:val="none" w:sz="0" w:space="0" w:color="auto"/>
      </w:divBdr>
    </w:div>
    <w:div w:id="357004832">
      <w:bodyDiv w:val="1"/>
      <w:marLeft w:val="0"/>
      <w:marRight w:val="0"/>
      <w:marTop w:val="0"/>
      <w:marBottom w:val="0"/>
      <w:divBdr>
        <w:top w:val="none" w:sz="0" w:space="0" w:color="auto"/>
        <w:left w:val="none" w:sz="0" w:space="0" w:color="auto"/>
        <w:bottom w:val="none" w:sz="0" w:space="0" w:color="auto"/>
        <w:right w:val="none" w:sz="0" w:space="0" w:color="auto"/>
      </w:divBdr>
    </w:div>
    <w:div w:id="405764827">
      <w:bodyDiv w:val="1"/>
      <w:marLeft w:val="0"/>
      <w:marRight w:val="0"/>
      <w:marTop w:val="0"/>
      <w:marBottom w:val="0"/>
      <w:divBdr>
        <w:top w:val="none" w:sz="0" w:space="0" w:color="auto"/>
        <w:left w:val="none" w:sz="0" w:space="0" w:color="auto"/>
        <w:bottom w:val="none" w:sz="0" w:space="0" w:color="auto"/>
        <w:right w:val="none" w:sz="0" w:space="0" w:color="auto"/>
      </w:divBdr>
    </w:div>
    <w:div w:id="452210305">
      <w:bodyDiv w:val="1"/>
      <w:marLeft w:val="0"/>
      <w:marRight w:val="0"/>
      <w:marTop w:val="0"/>
      <w:marBottom w:val="0"/>
      <w:divBdr>
        <w:top w:val="none" w:sz="0" w:space="0" w:color="auto"/>
        <w:left w:val="none" w:sz="0" w:space="0" w:color="auto"/>
        <w:bottom w:val="none" w:sz="0" w:space="0" w:color="auto"/>
        <w:right w:val="none" w:sz="0" w:space="0" w:color="auto"/>
      </w:divBdr>
    </w:div>
    <w:div w:id="466165304">
      <w:bodyDiv w:val="1"/>
      <w:marLeft w:val="0"/>
      <w:marRight w:val="0"/>
      <w:marTop w:val="0"/>
      <w:marBottom w:val="0"/>
      <w:divBdr>
        <w:top w:val="none" w:sz="0" w:space="0" w:color="auto"/>
        <w:left w:val="none" w:sz="0" w:space="0" w:color="auto"/>
        <w:bottom w:val="none" w:sz="0" w:space="0" w:color="auto"/>
        <w:right w:val="none" w:sz="0" w:space="0" w:color="auto"/>
      </w:divBdr>
    </w:div>
    <w:div w:id="494805412">
      <w:bodyDiv w:val="1"/>
      <w:marLeft w:val="0"/>
      <w:marRight w:val="0"/>
      <w:marTop w:val="0"/>
      <w:marBottom w:val="0"/>
      <w:divBdr>
        <w:top w:val="none" w:sz="0" w:space="0" w:color="auto"/>
        <w:left w:val="none" w:sz="0" w:space="0" w:color="auto"/>
        <w:bottom w:val="none" w:sz="0" w:space="0" w:color="auto"/>
        <w:right w:val="none" w:sz="0" w:space="0" w:color="auto"/>
      </w:divBdr>
    </w:div>
    <w:div w:id="499735031">
      <w:bodyDiv w:val="1"/>
      <w:marLeft w:val="0"/>
      <w:marRight w:val="0"/>
      <w:marTop w:val="0"/>
      <w:marBottom w:val="0"/>
      <w:divBdr>
        <w:top w:val="none" w:sz="0" w:space="0" w:color="auto"/>
        <w:left w:val="none" w:sz="0" w:space="0" w:color="auto"/>
        <w:bottom w:val="none" w:sz="0" w:space="0" w:color="auto"/>
        <w:right w:val="none" w:sz="0" w:space="0" w:color="auto"/>
      </w:divBdr>
    </w:div>
    <w:div w:id="576207445">
      <w:bodyDiv w:val="1"/>
      <w:marLeft w:val="0"/>
      <w:marRight w:val="0"/>
      <w:marTop w:val="0"/>
      <w:marBottom w:val="0"/>
      <w:divBdr>
        <w:top w:val="none" w:sz="0" w:space="0" w:color="auto"/>
        <w:left w:val="none" w:sz="0" w:space="0" w:color="auto"/>
        <w:bottom w:val="none" w:sz="0" w:space="0" w:color="auto"/>
        <w:right w:val="none" w:sz="0" w:space="0" w:color="auto"/>
      </w:divBdr>
    </w:div>
    <w:div w:id="610283474">
      <w:bodyDiv w:val="1"/>
      <w:marLeft w:val="0"/>
      <w:marRight w:val="0"/>
      <w:marTop w:val="0"/>
      <w:marBottom w:val="0"/>
      <w:divBdr>
        <w:top w:val="none" w:sz="0" w:space="0" w:color="auto"/>
        <w:left w:val="none" w:sz="0" w:space="0" w:color="auto"/>
        <w:bottom w:val="none" w:sz="0" w:space="0" w:color="auto"/>
        <w:right w:val="none" w:sz="0" w:space="0" w:color="auto"/>
      </w:divBdr>
    </w:div>
    <w:div w:id="620261815">
      <w:bodyDiv w:val="1"/>
      <w:marLeft w:val="0"/>
      <w:marRight w:val="0"/>
      <w:marTop w:val="0"/>
      <w:marBottom w:val="0"/>
      <w:divBdr>
        <w:top w:val="none" w:sz="0" w:space="0" w:color="auto"/>
        <w:left w:val="none" w:sz="0" w:space="0" w:color="auto"/>
        <w:bottom w:val="none" w:sz="0" w:space="0" w:color="auto"/>
        <w:right w:val="none" w:sz="0" w:space="0" w:color="auto"/>
      </w:divBdr>
    </w:div>
    <w:div w:id="626160198">
      <w:bodyDiv w:val="1"/>
      <w:marLeft w:val="0"/>
      <w:marRight w:val="0"/>
      <w:marTop w:val="0"/>
      <w:marBottom w:val="0"/>
      <w:divBdr>
        <w:top w:val="none" w:sz="0" w:space="0" w:color="auto"/>
        <w:left w:val="none" w:sz="0" w:space="0" w:color="auto"/>
        <w:bottom w:val="none" w:sz="0" w:space="0" w:color="auto"/>
        <w:right w:val="none" w:sz="0" w:space="0" w:color="auto"/>
      </w:divBdr>
    </w:div>
    <w:div w:id="658121401">
      <w:bodyDiv w:val="1"/>
      <w:marLeft w:val="0"/>
      <w:marRight w:val="0"/>
      <w:marTop w:val="0"/>
      <w:marBottom w:val="0"/>
      <w:divBdr>
        <w:top w:val="none" w:sz="0" w:space="0" w:color="auto"/>
        <w:left w:val="none" w:sz="0" w:space="0" w:color="auto"/>
        <w:bottom w:val="none" w:sz="0" w:space="0" w:color="auto"/>
        <w:right w:val="none" w:sz="0" w:space="0" w:color="auto"/>
      </w:divBdr>
    </w:div>
    <w:div w:id="673991730">
      <w:bodyDiv w:val="1"/>
      <w:marLeft w:val="0"/>
      <w:marRight w:val="0"/>
      <w:marTop w:val="0"/>
      <w:marBottom w:val="0"/>
      <w:divBdr>
        <w:top w:val="none" w:sz="0" w:space="0" w:color="auto"/>
        <w:left w:val="none" w:sz="0" w:space="0" w:color="auto"/>
        <w:bottom w:val="none" w:sz="0" w:space="0" w:color="auto"/>
        <w:right w:val="none" w:sz="0" w:space="0" w:color="auto"/>
      </w:divBdr>
    </w:div>
    <w:div w:id="726538331">
      <w:bodyDiv w:val="1"/>
      <w:marLeft w:val="0"/>
      <w:marRight w:val="0"/>
      <w:marTop w:val="0"/>
      <w:marBottom w:val="0"/>
      <w:divBdr>
        <w:top w:val="none" w:sz="0" w:space="0" w:color="auto"/>
        <w:left w:val="none" w:sz="0" w:space="0" w:color="auto"/>
        <w:bottom w:val="none" w:sz="0" w:space="0" w:color="auto"/>
        <w:right w:val="none" w:sz="0" w:space="0" w:color="auto"/>
      </w:divBdr>
    </w:div>
    <w:div w:id="743533569">
      <w:bodyDiv w:val="1"/>
      <w:marLeft w:val="0"/>
      <w:marRight w:val="0"/>
      <w:marTop w:val="0"/>
      <w:marBottom w:val="0"/>
      <w:divBdr>
        <w:top w:val="none" w:sz="0" w:space="0" w:color="auto"/>
        <w:left w:val="none" w:sz="0" w:space="0" w:color="auto"/>
        <w:bottom w:val="none" w:sz="0" w:space="0" w:color="auto"/>
        <w:right w:val="none" w:sz="0" w:space="0" w:color="auto"/>
      </w:divBdr>
    </w:div>
    <w:div w:id="788014263">
      <w:bodyDiv w:val="1"/>
      <w:marLeft w:val="0"/>
      <w:marRight w:val="0"/>
      <w:marTop w:val="0"/>
      <w:marBottom w:val="0"/>
      <w:divBdr>
        <w:top w:val="none" w:sz="0" w:space="0" w:color="auto"/>
        <w:left w:val="none" w:sz="0" w:space="0" w:color="auto"/>
        <w:bottom w:val="none" w:sz="0" w:space="0" w:color="auto"/>
        <w:right w:val="none" w:sz="0" w:space="0" w:color="auto"/>
      </w:divBdr>
    </w:div>
    <w:div w:id="794982701">
      <w:bodyDiv w:val="1"/>
      <w:marLeft w:val="0"/>
      <w:marRight w:val="0"/>
      <w:marTop w:val="0"/>
      <w:marBottom w:val="0"/>
      <w:divBdr>
        <w:top w:val="none" w:sz="0" w:space="0" w:color="auto"/>
        <w:left w:val="none" w:sz="0" w:space="0" w:color="auto"/>
        <w:bottom w:val="none" w:sz="0" w:space="0" w:color="auto"/>
        <w:right w:val="none" w:sz="0" w:space="0" w:color="auto"/>
      </w:divBdr>
    </w:div>
    <w:div w:id="818420676">
      <w:bodyDiv w:val="1"/>
      <w:marLeft w:val="0"/>
      <w:marRight w:val="0"/>
      <w:marTop w:val="0"/>
      <w:marBottom w:val="0"/>
      <w:divBdr>
        <w:top w:val="none" w:sz="0" w:space="0" w:color="auto"/>
        <w:left w:val="none" w:sz="0" w:space="0" w:color="auto"/>
        <w:bottom w:val="none" w:sz="0" w:space="0" w:color="auto"/>
        <w:right w:val="none" w:sz="0" w:space="0" w:color="auto"/>
      </w:divBdr>
    </w:div>
    <w:div w:id="847015573">
      <w:bodyDiv w:val="1"/>
      <w:marLeft w:val="0"/>
      <w:marRight w:val="0"/>
      <w:marTop w:val="0"/>
      <w:marBottom w:val="0"/>
      <w:divBdr>
        <w:top w:val="none" w:sz="0" w:space="0" w:color="auto"/>
        <w:left w:val="none" w:sz="0" w:space="0" w:color="auto"/>
        <w:bottom w:val="none" w:sz="0" w:space="0" w:color="auto"/>
        <w:right w:val="none" w:sz="0" w:space="0" w:color="auto"/>
      </w:divBdr>
    </w:div>
    <w:div w:id="868840877">
      <w:bodyDiv w:val="1"/>
      <w:marLeft w:val="0"/>
      <w:marRight w:val="0"/>
      <w:marTop w:val="0"/>
      <w:marBottom w:val="0"/>
      <w:divBdr>
        <w:top w:val="none" w:sz="0" w:space="0" w:color="auto"/>
        <w:left w:val="none" w:sz="0" w:space="0" w:color="auto"/>
        <w:bottom w:val="none" w:sz="0" w:space="0" w:color="auto"/>
        <w:right w:val="none" w:sz="0" w:space="0" w:color="auto"/>
      </w:divBdr>
    </w:div>
    <w:div w:id="887257945">
      <w:bodyDiv w:val="1"/>
      <w:marLeft w:val="0"/>
      <w:marRight w:val="0"/>
      <w:marTop w:val="0"/>
      <w:marBottom w:val="0"/>
      <w:divBdr>
        <w:top w:val="none" w:sz="0" w:space="0" w:color="auto"/>
        <w:left w:val="none" w:sz="0" w:space="0" w:color="auto"/>
        <w:bottom w:val="none" w:sz="0" w:space="0" w:color="auto"/>
        <w:right w:val="none" w:sz="0" w:space="0" w:color="auto"/>
      </w:divBdr>
    </w:div>
    <w:div w:id="945848208">
      <w:bodyDiv w:val="1"/>
      <w:marLeft w:val="0"/>
      <w:marRight w:val="0"/>
      <w:marTop w:val="0"/>
      <w:marBottom w:val="0"/>
      <w:divBdr>
        <w:top w:val="none" w:sz="0" w:space="0" w:color="auto"/>
        <w:left w:val="none" w:sz="0" w:space="0" w:color="auto"/>
        <w:bottom w:val="none" w:sz="0" w:space="0" w:color="auto"/>
        <w:right w:val="none" w:sz="0" w:space="0" w:color="auto"/>
      </w:divBdr>
    </w:div>
    <w:div w:id="1051854437">
      <w:bodyDiv w:val="1"/>
      <w:marLeft w:val="0"/>
      <w:marRight w:val="0"/>
      <w:marTop w:val="0"/>
      <w:marBottom w:val="0"/>
      <w:divBdr>
        <w:top w:val="none" w:sz="0" w:space="0" w:color="auto"/>
        <w:left w:val="none" w:sz="0" w:space="0" w:color="auto"/>
        <w:bottom w:val="none" w:sz="0" w:space="0" w:color="auto"/>
        <w:right w:val="none" w:sz="0" w:space="0" w:color="auto"/>
      </w:divBdr>
    </w:div>
    <w:div w:id="1053962728">
      <w:bodyDiv w:val="1"/>
      <w:marLeft w:val="0"/>
      <w:marRight w:val="0"/>
      <w:marTop w:val="0"/>
      <w:marBottom w:val="0"/>
      <w:divBdr>
        <w:top w:val="none" w:sz="0" w:space="0" w:color="auto"/>
        <w:left w:val="none" w:sz="0" w:space="0" w:color="auto"/>
        <w:bottom w:val="none" w:sz="0" w:space="0" w:color="auto"/>
        <w:right w:val="none" w:sz="0" w:space="0" w:color="auto"/>
      </w:divBdr>
    </w:div>
    <w:div w:id="1154301279">
      <w:bodyDiv w:val="1"/>
      <w:marLeft w:val="0"/>
      <w:marRight w:val="0"/>
      <w:marTop w:val="0"/>
      <w:marBottom w:val="0"/>
      <w:divBdr>
        <w:top w:val="none" w:sz="0" w:space="0" w:color="auto"/>
        <w:left w:val="none" w:sz="0" w:space="0" w:color="auto"/>
        <w:bottom w:val="none" w:sz="0" w:space="0" w:color="auto"/>
        <w:right w:val="none" w:sz="0" w:space="0" w:color="auto"/>
      </w:divBdr>
    </w:div>
    <w:div w:id="1171798641">
      <w:bodyDiv w:val="1"/>
      <w:marLeft w:val="0"/>
      <w:marRight w:val="0"/>
      <w:marTop w:val="0"/>
      <w:marBottom w:val="0"/>
      <w:divBdr>
        <w:top w:val="none" w:sz="0" w:space="0" w:color="auto"/>
        <w:left w:val="none" w:sz="0" w:space="0" w:color="auto"/>
        <w:bottom w:val="none" w:sz="0" w:space="0" w:color="auto"/>
        <w:right w:val="none" w:sz="0" w:space="0" w:color="auto"/>
      </w:divBdr>
    </w:div>
    <w:div w:id="1185553562">
      <w:bodyDiv w:val="1"/>
      <w:marLeft w:val="0"/>
      <w:marRight w:val="0"/>
      <w:marTop w:val="0"/>
      <w:marBottom w:val="0"/>
      <w:divBdr>
        <w:top w:val="none" w:sz="0" w:space="0" w:color="auto"/>
        <w:left w:val="none" w:sz="0" w:space="0" w:color="auto"/>
        <w:bottom w:val="none" w:sz="0" w:space="0" w:color="auto"/>
        <w:right w:val="none" w:sz="0" w:space="0" w:color="auto"/>
      </w:divBdr>
    </w:div>
    <w:div w:id="1208830943">
      <w:bodyDiv w:val="1"/>
      <w:marLeft w:val="0"/>
      <w:marRight w:val="0"/>
      <w:marTop w:val="0"/>
      <w:marBottom w:val="0"/>
      <w:divBdr>
        <w:top w:val="none" w:sz="0" w:space="0" w:color="auto"/>
        <w:left w:val="none" w:sz="0" w:space="0" w:color="auto"/>
        <w:bottom w:val="none" w:sz="0" w:space="0" w:color="auto"/>
        <w:right w:val="none" w:sz="0" w:space="0" w:color="auto"/>
      </w:divBdr>
    </w:div>
    <w:div w:id="1218399166">
      <w:bodyDiv w:val="1"/>
      <w:marLeft w:val="0"/>
      <w:marRight w:val="0"/>
      <w:marTop w:val="0"/>
      <w:marBottom w:val="0"/>
      <w:divBdr>
        <w:top w:val="none" w:sz="0" w:space="0" w:color="auto"/>
        <w:left w:val="none" w:sz="0" w:space="0" w:color="auto"/>
        <w:bottom w:val="none" w:sz="0" w:space="0" w:color="auto"/>
        <w:right w:val="none" w:sz="0" w:space="0" w:color="auto"/>
      </w:divBdr>
    </w:div>
    <w:div w:id="1229072695">
      <w:bodyDiv w:val="1"/>
      <w:marLeft w:val="0"/>
      <w:marRight w:val="0"/>
      <w:marTop w:val="0"/>
      <w:marBottom w:val="0"/>
      <w:divBdr>
        <w:top w:val="none" w:sz="0" w:space="0" w:color="auto"/>
        <w:left w:val="none" w:sz="0" w:space="0" w:color="auto"/>
        <w:bottom w:val="none" w:sz="0" w:space="0" w:color="auto"/>
        <w:right w:val="none" w:sz="0" w:space="0" w:color="auto"/>
      </w:divBdr>
    </w:div>
    <w:div w:id="1269772964">
      <w:bodyDiv w:val="1"/>
      <w:marLeft w:val="0"/>
      <w:marRight w:val="0"/>
      <w:marTop w:val="0"/>
      <w:marBottom w:val="0"/>
      <w:divBdr>
        <w:top w:val="none" w:sz="0" w:space="0" w:color="auto"/>
        <w:left w:val="none" w:sz="0" w:space="0" w:color="auto"/>
        <w:bottom w:val="none" w:sz="0" w:space="0" w:color="auto"/>
        <w:right w:val="none" w:sz="0" w:space="0" w:color="auto"/>
      </w:divBdr>
    </w:div>
    <w:div w:id="1270701743">
      <w:bodyDiv w:val="1"/>
      <w:marLeft w:val="0"/>
      <w:marRight w:val="0"/>
      <w:marTop w:val="0"/>
      <w:marBottom w:val="0"/>
      <w:divBdr>
        <w:top w:val="none" w:sz="0" w:space="0" w:color="auto"/>
        <w:left w:val="none" w:sz="0" w:space="0" w:color="auto"/>
        <w:bottom w:val="none" w:sz="0" w:space="0" w:color="auto"/>
        <w:right w:val="none" w:sz="0" w:space="0" w:color="auto"/>
      </w:divBdr>
    </w:div>
    <w:div w:id="1322000914">
      <w:bodyDiv w:val="1"/>
      <w:marLeft w:val="0"/>
      <w:marRight w:val="0"/>
      <w:marTop w:val="0"/>
      <w:marBottom w:val="0"/>
      <w:divBdr>
        <w:top w:val="none" w:sz="0" w:space="0" w:color="auto"/>
        <w:left w:val="none" w:sz="0" w:space="0" w:color="auto"/>
        <w:bottom w:val="none" w:sz="0" w:space="0" w:color="auto"/>
        <w:right w:val="none" w:sz="0" w:space="0" w:color="auto"/>
      </w:divBdr>
    </w:div>
    <w:div w:id="1357389655">
      <w:bodyDiv w:val="1"/>
      <w:marLeft w:val="0"/>
      <w:marRight w:val="0"/>
      <w:marTop w:val="0"/>
      <w:marBottom w:val="0"/>
      <w:divBdr>
        <w:top w:val="none" w:sz="0" w:space="0" w:color="auto"/>
        <w:left w:val="none" w:sz="0" w:space="0" w:color="auto"/>
        <w:bottom w:val="none" w:sz="0" w:space="0" w:color="auto"/>
        <w:right w:val="none" w:sz="0" w:space="0" w:color="auto"/>
      </w:divBdr>
    </w:div>
    <w:div w:id="1358434081">
      <w:bodyDiv w:val="1"/>
      <w:marLeft w:val="0"/>
      <w:marRight w:val="0"/>
      <w:marTop w:val="0"/>
      <w:marBottom w:val="0"/>
      <w:divBdr>
        <w:top w:val="none" w:sz="0" w:space="0" w:color="auto"/>
        <w:left w:val="none" w:sz="0" w:space="0" w:color="auto"/>
        <w:bottom w:val="none" w:sz="0" w:space="0" w:color="auto"/>
        <w:right w:val="none" w:sz="0" w:space="0" w:color="auto"/>
      </w:divBdr>
    </w:div>
    <w:div w:id="1364554878">
      <w:bodyDiv w:val="1"/>
      <w:marLeft w:val="0"/>
      <w:marRight w:val="0"/>
      <w:marTop w:val="0"/>
      <w:marBottom w:val="0"/>
      <w:divBdr>
        <w:top w:val="none" w:sz="0" w:space="0" w:color="auto"/>
        <w:left w:val="none" w:sz="0" w:space="0" w:color="auto"/>
        <w:bottom w:val="none" w:sz="0" w:space="0" w:color="auto"/>
        <w:right w:val="none" w:sz="0" w:space="0" w:color="auto"/>
      </w:divBdr>
    </w:div>
    <w:div w:id="1441026031">
      <w:bodyDiv w:val="1"/>
      <w:marLeft w:val="0"/>
      <w:marRight w:val="0"/>
      <w:marTop w:val="0"/>
      <w:marBottom w:val="0"/>
      <w:divBdr>
        <w:top w:val="none" w:sz="0" w:space="0" w:color="auto"/>
        <w:left w:val="none" w:sz="0" w:space="0" w:color="auto"/>
        <w:bottom w:val="none" w:sz="0" w:space="0" w:color="auto"/>
        <w:right w:val="none" w:sz="0" w:space="0" w:color="auto"/>
      </w:divBdr>
    </w:div>
    <w:div w:id="1453207917">
      <w:bodyDiv w:val="1"/>
      <w:marLeft w:val="0"/>
      <w:marRight w:val="0"/>
      <w:marTop w:val="0"/>
      <w:marBottom w:val="0"/>
      <w:divBdr>
        <w:top w:val="none" w:sz="0" w:space="0" w:color="auto"/>
        <w:left w:val="none" w:sz="0" w:space="0" w:color="auto"/>
        <w:bottom w:val="none" w:sz="0" w:space="0" w:color="auto"/>
        <w:right w:val="none" w:sz="0" w:space="0" w:color="auto"/>
      </w:divBdr>
    </w:div>
    <w:div w:id="1571382039">
      <w:bodyDiv w:val="1"/>
      <w:marLeft w:val="0"/>
      <w:marRight w:val="0"/>
      <w:marTop w:val="0"/>
      <w:marBottom w:val="0"/>
      <w:divBdr>
        <w:top w:val="none" w:sz="0" w:space="0" w:color="auto"/>
        <w:left w:val="none" w:sz="0" w:space="0" w:color="auto"/>
        <w:bottom w:val="none" w:sz="0" w:space="0" w:color="auto"/>
        <w:right w:val="none" w:sz="0" w:space="0" w:color="auto"/>
      </w:divBdr>
    </w:div>
    <w:div w:id="1586648319">
      <w:bodyDiv w:val="1"/>
      <w:marLeft w:val="0"/>
      <w:marRight w:val="0"/>
      <w:marTop w:val="0"/>
      <w:marBottom w:val="0"/>
      <w:divBdr>
        <w:top w:val="none" w:sz="0" w:space="0" w:color="auto"/>
        <w:left w:val="none" w:sz="0" w:space="0" w:color="auto"/>
        <w:bottom w:val="none" w:sz="0" w:space="0" w:color="auto"/>
        <w:right w:val="none" w:sz="0" w:space="0" w:color="auto"/>
      </w:divBdr>
    </w:div>
    <w:div w:id="1594363528">
      <w:bodyDiv w:val="1"/>
      <w:marLeft w:val="0"/>
      <w:marRight w:val="0"/>
      <w:marTop w:val="0"/>
      <w:marBottom w:val="0"/>
      <w:divBdr>
        <w:top w:val="none" w:sz="0" w:space="0" w:color="auto"/>
        <w:left w:val="none" w:sz="0" w:space="0" w:color="auto"/>
        <w:bottom w:val="none" w:sz="0" w:space="0" w:color="auto"/>
        <w:right w:val="none" w:sz="0" w:space="0" w:color="auto"/>
      </w:divBdr>
    </w:div>
    <w:div w:id="1595089121">
      <w:bodyDiv w:val="1"/>
      <w:marLeft w:val="0"/>
      <w:marRight w:val="0"/>
      <w:marTop w:val="0"/>
      <w:marBottom w:val="0"/>
      <w:divBdr>
        <w:top w:val="none" w:sz="0" w:space="0" w:color="auto"/>
        <w:left w:val="none" w:sz="0" w:space="0" w:color="auto"/>
        <w:bottom w:val="none" w:sz="0" w:space="0" w:color="auto"/>
        <w:right w:val="none" w:sz="0" w:space="0" w:color="auto"/>
      </w:divBdr>
      <w:divsChild>
        <w:div w:id="367220634">
          <w:marLeft w:val="0"/>
          <w:marRight w:val="0"/>
          <w:marTop w:val="0"/>
          <w:marBottom w:val="0"/>
          <w:divBdr>
            <w:top w:val="none" w:sz="0" w:space="0" w:color="auto"/>
            <w:left w:val="none" w:sz="0" w:space="0" w:color="auto"/>
            <w:bottom w:val="none" w:sz="0" w:space="0" w:color="auto"/>
            <w:right w:val="none" w:sz="0" w:space="0" w:color="auto"/>
          </w:divBdr>
        </w:div>
        <w:div w:id="1074814885">
          <w:marLeft w:val="0"/>
          <w:marRight w:val="0"/>
          <w:marTop w:val="0"/>
          <w:marBottom w:val="0"/>
          <w:divBdr>
            <w:top w:val="none" w:sz="0" w:space="0" w:color="auto"/>
            <w:left w:val="none" w:sz="0" w:space="0" w:color="auto"/>
            <w:bottom w:val="none" w:sz="0" w:space="0" w:color="auto"/>
            <w:right w:val="none" w:sz="0" w:space="0" w:color="auto"/>
          </w:divBdr>
        </w:div>
        <w:div w:id="1433817499">
          <w:marLeft w:val="0"/>
          <w:marRight w:val="0"/>
          <w:marTop w:val="0"/>
          <w:marBottom w:val="0"/>
          <w:divBdr>
            <w:top w:val="none" w:sz="0" w:space="0" w:color="auto"/>
            <w:left w:val="none" w:sz="0" w:space="0" w:color="auto"/>
            <w:bottom w:val="none" w:sz="0" w:space="0" w:color="auto"/>
            <w:right w:val="none" w:sz="0" w:space="0" w:color="auto"/>
          </w:divBdr>
        </w:div>
        <w:div w:id="1478302616">
          <w:marLeft w:val="0"/>
          <w:marRight w:val="0"/>
          <w:marTop w:val="0"/>
          <w:marBottom w:val="0"/>
          <w:divBdr>
            <w:top w:val="none" w:sz="0" w:space="0" w:color="auto"/>
            <w:left w:val="none" w:sz="0" w:space="0" w:color="auto"/>
            <w:bottom w:val="none" w:sz="0" w:space="0" w:color="auto"/>
            <w:right w:val="none" w:sz="0" w:space="0" w:color="auto"/>
          </w:divBdr>
        </w:div>
        <w:div w:id="430858903">
          <w:marLeft w:val="0"/>
          <w:marRight w:val="0"/>
          <w:marTop w:val="0"/>
          <w:marBottom w:val="0"/>
          <w:divBdr>
            <w:top w:val="none" w:sz="0" w:space="0" w:color="auto"/>
            <w:left w:val="none" w:sz="0" w:space="0" w:color="auto"/>
            <w:bottom w:val="none" w:sz="0" w:space="0" w:color="auto"/>
            <w:right w:val="none" w:sz="0" w:space="0" w:color="auto"/>
          </w:divBdr>
        </w:div>
      </w:divsChild>
    </w:div>
    <w:div w:id="1611431345">
      <w:bodyDiv w:val="1"/>
      <w:marLeft w:val="0"/>
      <w:marRight w:val="0"/>
      <w:marTop w:val="0"/>
      <w:marBottom w:val="0"/>
      <w:divBdr>
        <w:top w:val="none" w:sz="0" w:space="0" w:color="auto"/>
        <w:left w:val="none" w:sz="0" w:space="0" w:color="auto"/>
        <w:bottom w:val="none" w:sz="0" w:space="0" w:color="auto"/>
        <w:right w:val="none" w:sz="0" w:space="0" w:color="auto"/>
      </w:divBdr>
    </w:div>
    <w:div w:id="1643927817">
      <w:bodyDiv w:val="1"/>
      <w:marLeft w:val="0"/>
      <w:marRight w:val="0"/>
      <w:marTop w:val="0"/>
      <w:marBottom w:val="0"/>
      <w:divBdr>
        <w:top w:val="none" w:sz="0" w:space="0" w:color="auto"/>
        <w:left w:val="none" w:sz="0" w:space="0" w:color="auto"/>
        <w:bottom w:val="none" w:sz="0" w:space="0" w:color="auto"/>
        <w:right w:val="none" w:sz="0" w:space="0" w:color="auto"/>
      </w:divBdr>
    </w:div>
    <w:div w:id="1652639574">
      <w:bodyDiv w:val="1"/>
      <w:marLeft w:val="0"/>
      <w:marRight w:val="0"/>
      <w:marTop w:val="0"/>
      <w:marBottom w:val="0"/>
      <w:divBdr>
        <w:top w:val="none" w:sz="0" w:space="0" w:color="auto"/>
        <w:left w:val="none" w:sz="0" w:space="0" w:color="auto"/>
        <w:bottom w:val="none" w:sz="0" w:space="0" w:color="auto"/>
        <w:right w:val="none" w:sz="0" w:space="0" w:color="auto"/>
      </w:divBdr>
    </w:div>
    <w:div w:id="1663387536">
      <w:bodyDiv w:val="1"/>
      <w:marLeft w:val="0"/>
      <w:marRight w:val="0"/>
      <w:marTop w:val="0"/>
      <w:marBottom w:val="0"/>
      <w:divBdr>
        <w:top w:val="none" w:sz="0" w:space="0" w:color="auto"/>
        <w:left w:val="none" w:sz="0" w:space="0" w:color="auto"/>
        <w:bottom w:val="none" w:sz="0" w:space="0" w:color="auto"/>
        <w:right w:val="none" w:sz="0" w:space="0" w:color="auto"/>
      </w:divBdr>
    </w:div>
    <w:div w:id="1667586000">
      <w:bodyDiv w:val="1"/>
      <w:marLeft w:val="0"/>
      <w:marRight w:val="0"/>
      <w:marTop w:val="0"/>
      <w:marBottom w:val="0"/>
      <w:divBdr>
        <w:top w:val="none" w:sz="0" w:space="0" w:color="auto"/>
        <w:left w:val="none" w:sz="0" w:space="0" w:color="auto"/>
        <w:bottom w:val="none" w:sz="0" w:space="0" w:color="auto"/>
        <w:right w:val="none" w:sz="0" w:space="0" w:color="auto"/>
      </w:divBdr>
    </w:div>
    <w:div w:id="1669866057">
      <w:bodyDiv w:val="1"/>
      <w:marLeft w:val="0"/>
      <w:marRight w:val="0"/>
      <w:marTop w:val="0"/>
      <w:marBottom w:val="0"/>
      <w:divBdr>
        <w:top w:val="none" w:sz="0" w:space="0" w:color="auto"/>
        <w:left w:val="none" w:sz="0" w:space="0" w:color="auto"/>
        <w:bottom w:val="none" w:sz="0" w:space="0" w:color="auto"/>
        <w:right w:val="none" w:sz="0" w:space="0" w:color="auto"/>
      </w:divBdr>
    </w:div>
    <w:div w:id="1671449264">
      <w:bodyDiv w:val="1"/>
      <w:marLeft w:val="0"/>
      <w:marRight w:val="0"/>
      <w:marTop w:val="0"/>
      <w:marBottom w:val="0"/>
      <w:divBdr>
        <w:top w:val="none" w:sz="0" w:space="0" w:color="auto"/>
        <w:left w:val="none" w:sz="0" w:space="0" w:color="auto"/>
        <w:bottom w:val="none" w:sz="0" w:space="0" w:color="auto"/>
        <w:right w:val="none" w:sz="0" w:space="0" w:color="auto"/>
      </w:divBdr>
    </w:div>
    <w:div w:id="1698264786">
      <w:bodyDiv w:val="1"/>
      <w:marLeft w:val="0"/>
      <w:marRight w:val="0"/>
      <w:marTop w:val="0"/>
      <w:marBottom w:val="0"/>
      <w:divBdr>
        <w:top w:val="none" w:sz="0" w:space="0" w:color="auto"/>
        <w:left w:val="none" w:sz="0" w:space="0" w:color="auto"/>
        <w:bottom w:val="none" w:sz="0" w:space="0" w:color="auto"/>
        <w:right w:val="none" w:sz="0" w:space="0" w:color="auto"/>
      </w:divBdr>
    </w:div>
    <w:div w:id="1713535911">
      <w:bodyDiv w:val="1"/>
      <w:marLeft w:val="0"/>
      <w:marRight w:val="0"/>
      <w:marTop w:val="0"/>
      <w:marBottom w:val="0"/>
      <w:divBdr>
        <w:top w:val="none" w:sz="0" w:space="0" w:color="auto"/>
        <w:left w:val="none" w:sz="0" w:space="0" w:color="auto"/>
        <w:bottom w:val="none" w:sz="0" w:space="0" w:color="auto"/>
        <w:right w:val="none" w:sz="0" w:space="0" w:color="auto"/>
      </w:divBdr>
    </w:div>
    <w:div w:id="1721897496">
      <w:bodyDiv w:val="1"/>
      <w:marLeft w:val="0"/>
      <w:marRight w:val="0"/>
      <w:marTop w:val="0"/>
      <w:marBottom w:val="0"/>
      <w:divBdr>
        <w:top w:val="none" w:sz="0" w:space="0" w:color="auto"/>
        <w:left w:val="none" w:sz="0" w:space="0" w:color="auto"/>
        <w:bottom w:val="none" w:sz="0" w:space="0" w:color="auto"/>
        <w:right w:val="none" w:sz="0" w:space="0" w:color="auto"/>
      </w:divBdr>
    </w:div>
    <w:div w:id="1742602640">
      <w:bodyDiv w:val="1"/>
      <w:marLeft w:val="0"/>
      <w:marRight w:val="0"/>
      <w:marTop w:val="0"/>
      <w:marBottom w:val="0"/>
      <w:divBdr>
        <w:top w:val="none" w:sz="0" w:space="0" w:color="auto"/>
        <w:left w:val="none" w:sz="0" w:space="0" w:color="auto"/>
        <w:bottom w:val="none" w:sz="0" w:space="0" w:color="auto"/>
        <w:right w:val="none" w:sz="0" w:space="0" w:color="auto"/>
      </w:divBdr>
    </w:div>
    <w:div w:id="1761218588">
      <w:bodyDiv w:val="1"/>
      <w:marLeft w:val="0"/>
      <w:marRight w:val="0"/>
      <w:marTop w:val="0"/>
      <w:marBottom w:val="0"/>
      <w:divBdr>
        <w:top w:val="none" w:sz="0" w:space="0" w:color="auto"/>
        <w:left w:val="none" w:sz="0" w:space="0" w:color="auto"/>
        <w:bottom w:val="none" w:sz="0" w:space="0" w:color="auto"/>
        <w:right w:val="none" w:sz="0" w:space="0" w:color="auto"/>
      </w:divBdr>
    </w:div>
    <w:div w:id="1815636548">
      <w:bodyDiv w:val="1"/>
      <w:marLeft w:val="0"/>
      <w:marRight w:val="0"/>
      <w:marTop w:val="0"/>
      <w:marBottom w:val="0"/>
      <w:divBdr>
        <w:top w:val="none" w:sz="0" w:space="0" w:color="auto"/>
        <w:left w:val="none" w:sz="0" w:space="0" w:color="auto"/>
        <w:bottom w:val="none" w:sz="0" w:space="0" w:color="auto"/>
        <w:right w:val="none" w:sz="0" w:space="0" w:color="auto"/>
      </w:divBdr>
    </w:div>
    <w:div w:id="1819879103">
      <w:bodyDiv w:val="1"/>
      <w:marLeft w:val="0"/>
      <w:marRight w:val="0"/>
      <w:marTop w:val="0"/>
      <w:marBottom w:val="0"/>
      <w:divBdr>
        <w:top w:val="none" w:sz="0" w:space="0" w:color="auto"/>
        <w:left w:val="none" w:sz="0" w:space="0" w:color="auto"/>
        <w:bottom w:val="none" w:sz="0" w:space="0" w:color="auto"/>
        <w:right w:val="none" w:sz="0" w:space="0" w:color="auto"/>
      </w:divBdr>
    </w:div>
    <w:div w:id="1820490582">
      <w:bodyDiv w:val="1"/>
      <w:marLeft w:val="0"/>
      <w:marRight w:val="0"/>
      <w:marTop w:val="0"/>
      <w:marBottom w:val="0"/>
      <w:divBdr>
        <w:top w:val="none" w:sz="0" w:space="0" w:color="auto"/>
        <w:left w:val="none" w:sz="0" w:space="0" w:color="auto"/>
        <w:bottom w:val="none" w:sz="0" w:space="0" w:color="auto"/>
        <w:right w:val="none" w:sz="0" w:space="0" w:color="auto"/>
      </w:divBdr>
    </w:div>
    <w:div w:id="1841698890">
      <w:bodyDiv w:val="1"/>
      <w:marLeft w:val="0"/>
      <w:marRight w:val="0"/>
      <w:marTop w:val="0"/>
      <w:marBottom w:val="0"/>
      <w:divBdr>
        <w:top w:val="none" w:sz="0" w:space="0" w:color="auto"/>
        <w:left w:val="none" w:sz="0" w:space="0" w:color="auto"/>
        <w:bottom w:val="none" w:sz="0" w:space="0" w:color="auto"/>
        <w:right w:val="none" w:sz="0" w:space="0" w:color="auto"/>
      </w:divBdr>
    </w:div>
    <w:div w:id="1848135223">
      <w:bodyDiv w:val="1"/>
      <w:marLeft w:val="0"/>
      <w:marRight w:val="0"/>
      <w:marTop w:val="0"/>
      <w:marBottom w:val="0"/>
      <w:divBdr>
        <w:top w:val="none" w:sz="0" w:space="0" w:color="auto"/>
        <w:left w:val="none" w:sz="0" w:space="0" w:color="auto"/>
        <w:bottom w:val="none" w:sz="0" w:space="0" w:color="auto"/>
        <w:right w:val="none" w:sz="0" w:space="0" w:color="auto"/>
      </w:divBdr>
    </w:div>
    <w:div w:id="1907842050">
      <w:bodyDiv w:val="1"/>
      <w:marLeft w:val="0"/>
      <w:marRight w:val="0"/>
      <w:marTop w:val="0"/>
      <w:marBottom w:val="0"/>
      <w:divBdr>
        <w:top w:val="none" w:sz="0" w:space="0" w:color="auto"/>
        <w:left w:val="none" w:sz="0" w:space="0" w:color="auto"/>
        <w:bottom w:val="none" w:sz="0" w:space="0" w:color="auto"/>
        <w:right w:val="none" w:sz="0" w:space="0" w:color="auto"/>
      </w:divBdr>
    </w:div>
    <w:div w:id="1910067352">
      <w:bodyDiv w:val="1"/>
      <w:marLeft w:val="0"/>
      <w:marRight w:val="0"/>
      <w:marTop w:val="0"/>
      <w:marBottom w:val="0"/>
      <w:divBdr>
        <w:top w:val="none" w:sz="0" w:space="0" w:color="auto"/>
        <w:left w:val="none" w:sz="0" w:space="0" w:color="auto"/>
        <w:bottom w:val="none" w:sz="0" w:space="0" w:color="auto"/>
        <w:right w:val="none" w:sz="0" w:space="0" w:color="auto"/>
      </w:divBdr>
      <w:divsChild>
        <w:div w:id="446236332">
          <w:marLeft w:val="0"/>
          <w:marRight w:val="0"/>
          <w:marTop w:val="0"/>
          <w:marBottom w:val="0"/>
          <w:divBdr>
            <w:top w:val="none" w:sz="0" w:space="0" w:color="auto"/>
            <w:left w:val="none" w:sz="0" w:space="0" w:color="auto"/>
            <w:bottom w:val="none" w:sz="0" w:space="0" w:color="auto"/>
            <w:right w:val="none" w:sz="0" w:space="0" w:color="auto"/>
          </w:divBdr>
          <w:divsChild>
            <w:div w:id="56533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37149">
      <w:bodyDiv w:val="1"/>
      <w:marLeft w:val="0"/>
      <w:marRight w:val="0"/>
      <w:marTop w:val="0"/>
      <w:marBottom w:val="0"/>
      <w:divBdr>
        <w:top w:val="none" w:sz="0" w:space="0" w:color="auto"/>
        <w:left w:val="none" w:sz="0" w:space="0" w:color="auto"/>
        <w:bottom w:val="none" w:sz="0" w:space="0" w:color="auto"/>
        <w:right w:val="none" w:sz="0" w:space="0" w:color="auto"/>
      </w:divBdr>
    </w:div>
    <w:div w:id="1933782658">
      <w:bodyDiv w:val="1"/>
      <w:marLeft w:val="0"/>
      <w:marRight w:val="0"/>
      <w:marTop w:val="0"/>
      <w:marBottom w:val="0"/>
      <w:divBdr>
        <w:top w:val="none" w:sz="0" w:space="0" w:color="auto"/>
        <w:left w:val="none" w:sz="0" w:space="0" w:color="auto"/>
        <w:bottom w:val="none" w:sz="0" w:space="0" w:color="auto"/>
        <w:right w:val="none" w:sz="0" w:space="0" w:color="auto"/>
      </w:divBdr>
    </w:div>
    <w:div w:id="1962613151">
      <w:bodyDiv w:val="1"/>
      <w:marLeft w:val="0"/>
      <w:marRight w:val="0"/>
      <w:marTop w:val="0"/>
      <w:marBottom w:val="0"/>
      <w:divBdr>
        <w:top w:val="none" w:sz="0" w:space="0" w:color="auto"/>
        <w:left w:val="none" w:sz="0" w:space="0" w:color="auto"/>
        <w:bottom w:val="none" w:sz="0" w:space="0" w:color="auto"/>
        <w:right w:val="none" w:sz="0" w:space="0" w:color="auto"/>
      </w:divBdr>
    </w:div>
    <w:div w:id="2013335640">
      <w:bodyDiv w:val="1"/>
      <w:marLeft w:val="0"/>
      <w:marRight w:val="0"/>
      <w:marTop w:val="0"/>
      <w:marBottom w:val="0"/>
      <w:divBdr>
        <w:top w:val="none" w:sz="0" w:space="0" w:color="auto"/>
        <w:left w:val="none" w:sz="0" w:space="0" w:color="auto"/>
        <w:bottom w:val="none" w:sz="0" w:space="0" w:color="auto"/>
        <w:right w:val="none" w:sz="0" w:space="0" w:color="auto"/>
      </w:divBdr>
    </w:div>
    <w:div w:id="2037922190">
      <w:bodyDiv w:val="1"/>
      <w:marLeft w:val="0"/>
      <w:marRight w:val="0"/>
      <w:marTop w:val="0"/>
      <w:marBottom w:val="0"/>
      <w:divBdr>
        <w:top w:val="none" w:sz="0" w:space="0" w:color="auto"/>
        <w:left w:val="none" w:sz="0" w:space="0" w:color="auto"/>
        <w:bottom w:val="none" w:sz="0" w:space="0" w:color="auto"/>
        <w:right w:val="none" w:sz="0" w:space="0" w:color="auto"/>
      </w:divBdr>
    </w:div>
    <w:div w:id="2046634115">
      <w:bodyDiv w:val="1"/>
      <w:marLeft w:val="0"/>
      <w:marRight w:val="0"/>
      <w:marTop w:val="0"/>
      <w:marBottom w:val="0"/>
      <w:divBdr>
        <w:top w:val="none" w:sz="0" w:space="0" w:color="auto"/>
        <w:left w:val="none" w:sz="0" w:space="0" w:color="auto"/>
        <w:bottom w:val="none" w:sz="0" w:space="0" w:color="auto"/>
        <w:right w:val="none" w:sz="0" w:space="0" w:color="auto"/>
      </w:divBdr>
    </w:div>
    <w:div w:id="2073236916">
      <w:bodyDiv w:val="1"/>
      <w:marLeft w:val="0"/>
      <w:marRight w:val="0"/>
      <w:marTop w:val="0"/>
      <w:marBottom w:val="0"/>
      <w:divBdr>
        <w:top w:val="none" w:sz="0" w:space="0" w:color="auto"/>
        <w:left w:val="none" w:sz="0" w:space="0" w:color="auto"/>
        <w:bottom w:val="none" w:sz="0" w:space="0" w:color="auto"/>
        <w:right w:val="none" w:sz="0" w:space="0" w:color="auto"/>
      </w:divBdr>
      <w:divsChild>
        <w:div w:id="1942715358">
          <w:marLeft w:val="0"/>
          <w:marRight w:val="0"/>
          <w:marTop w:val="1875"/>
          <w:marBottom w:val="0"/>
          <w:divBdr>
            <w:top w:val="none" w:sz="0" w:space="0" w:color="auto"/>
            <w:left w:val="none" w:sz="0" w:space="0" w:color="auto"/>
            <w:bottom w:val="none" w:sz="0" w:space="0" w:color="auto"/>
            <w:right w:val="none" w:sz="0" w:space="0" w:color="auto"/>
          </w:divBdr>
          <w:divsChild>
            <w:div w:id="912352202">
              <w:marLeft w:val="0"/>
              <w:marRight w:val="0"/>
              <w:marTop w:val="0"/>
              <w:marBottom w:val="0"/>
              <w:divBdr>
                <w:top w:val="none" w:sz="0" w:space="0" w:color="auto"/>
                <w:left w:val="none" w:sz="0" w:space="0" w:color="auto"/>
                <w:bottom w:val="none" w:sz="0" w:space="0" w:color="auto"/>
                <w:right w:val="none" w:sz="0" w:space="0" w:color="auto"/>
              </w:divBdr>
              <w:divsChild>
                <w:div w:id="1958245646">
                  <w:marLeft w:val="0"/>
                  <w:marRight w:val="0"/>
                  <w:marTop w:val="0"/>
                  <w:marBottom w:val="0"/>
                  <w:divBdr>
                    <w:top w:val="none" w:sz="0" w:space="0" w:color="auto"/>
                    <w:left w:val="none" w:sz="0" w:space="0" w:color="auto"/>
                    <w:bottom w:val="none" w:sz="0" w:space="0" w:color="auto"/>
                    <w:right w:val="none" w:sz="0" w:space="0" w:color="auto"/>
                  </w:divBdr>
                  <w:divsChild>
                    <w:div w:id="901137116">
                      <w:marLeft w:val="294"/>
                      <w:marRight w:val="588"/>
                      <w:marTop w:val="0"/>
                      <w:marBottom w:val="0"/>
                      <w:divBdr>
                        <w:top w:val="none" w:sz="0" w:space="0" w:color="auto"/>
                        <w:left w:val="none" w:sz="0" w:space="0" w:color="auto"/>
                        <w:bottom w:val="none" w:sz="0" w:space="0" w:color="auto"/>
                        <w:right w:val="none" w:sz="0" w:space="0" w:color="auto"/>
                      </w:divBdr>
                      <w:divsChild>
                        <w:div w:id="915554740">
                          <w:marLeft w:val="0"/>
                          <w:marRight w:val="0"/>
                          <w:marTop w:val="0"/>
                          <w:marBottom w:val="0"/>
                          <w:divBdr>
                            <w:top w:val="none" w:sz="0" w:space="0" w:color="auto"/>
                            <w:left w:val="none" w:sz="0" w:space="0" w:color="auto"/>
                            <w:bottom w:val="single" w:sz="6" w:space="8" w:color="D9D9D9"/>
                            <w:right w:val="none" w:sz="0" w:space="0" w:color="auto"/>
                          </w:divBdr>
                        </w:div>
                      </w:divsChild>
                    </w:div>
                    <w:div w:id="1944611740">
                      <w:marLeft w:val="294"/>
                      <w:marRight w:val="294"/>
                      <w:marTop w:val="0"/>
                      <w:marBottom w:val="0"/>
                      <w:divBdr>
                        <w:top w:val="none" w:sz="0" w:space="0" w:color="auto"/>
                        <w:left w:val="none" w:sz="0" w:space="0" w:color="auto"/>
                        <w:bottom w:val="none" w:sz="0" w:space="0" w:color="auto"/>
                        <w:right w:val="none" w:sz="0" w:space="0" w:color="auto"/>
                      </w:divBdr>
                      <w:divsChild>
                        <w:div w:id="22036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09685">
          <w:marLeft w:val="0"/>
          <w:marRight w:val="0"/>
          <w:marTop w:val="0"/>
          <w:marBottom w:val="0"/>
          <w:divBdr>
            <w:top w:val="none" w:sz="0" w:space="0" w:color="auto"/>
            <w:left w:val="none" w:sz="0" w:space="0" w:color="auto"/>
            <w:bottom w:val="none" w:sz="0" w:space="0" w:color="auto"/>
            <w:right w:val="none" w:sz="0" w:space="0" w:color="auto"/>
          </w:divBdr>
          <w:divsChild>
            <w:div w:id="1159270174">
              <w:marLeft w:val="0"/>
              <w:marRight w:val="0"/>
              <w:marTop w:val="0"/>
              <w:marBottom w:val="0"/>
              <w:divBdr>
                <w:top w:val="none" w:sz="0" w:space="0" w:color="auto"/>
                <w:left w:val="none" w:sz="0" w:space="0" w:color="auto"/>
                <w:bottom w:val="none" w:sz="0" w:space="0" w:color="auto"/>
                <w:right w:val="none" w:sz="0" w:space="0" w:color="auto"/>
              </w:divBdr>
              <w:divsChild>
                <w:div w:id="2122526648">
                  <w:marLeft w:val="0"/>
                  <w:marRight w:val="0"/>
                  <w:marTop w:val="0"/>
                  <w:marBottom w:val="0"/>
                  <w:divBdr>
                    <w:top w:val="none" w:sz="0" w:space="0" w:color="auto"/>
                    <w:left w:val="none" w:sz="0" w:space="0" w:color="auto"/>
                    <w:bottom w:val="none" w:sz="0" w:space="0" w:color="auto"/>
                    <w:right w:val="none" w:sz="0" w:space="0" w:color="auto"/>
                  </w:divBdr>
                  <w:divsChild>
                    <w:div w:id="529152731">
                      <w:marLeft w:val="0"/>
                      <w:marRight w:val="0"/>
                      <w:marTop w:val="0"/>
                      <w:marBottom w:val="0"/>
                      <w:divBdr>
                        <w:top w:val="none" w:sz="0" w:space="0" w:color="auto"/>
                        <w:left w:val="none" w:sz="0" w:space="0" w:color="auto"/>
                        <w:bottom w:val="single" w:sz="6" w:space="8" w:color="333333"/>
                        <w:right w:val="none" w:sz="0" w:space="0" w:color="auto"/>
                      </w:divBdr>
                    </w:div>
                  </w:divsChild>
                </w:div>
              </w:divsChild>
            </w:div>
          </w:divsChild>
        </w:div>
      </w:divsChild>
    </w:div>
    <w:div w:id="2085762133">
      <w:bodyDiv w:val="1"/>
      <w:marLeft w:val="0"/>
      <w:marRight w:val="0"/>
      <w:marTop w:val="0"/>
      <w:marBottom w:val="0"/>
      <w:divBdr>
        <w:top w:val="none" w:sz="0" w:space="0" w:color="auto"/>
        <w:left w:val="none" w:sz="0" w:space="0" w:color="auto"/>
        <w:bottom w:val="none" w:sz="0" w:space="0" w:color="auto"/>
        <w:right w:val="none" w:sz="0" w:space="0" w:color="auto"/>
      </w:divBdr>
    </w:div>
    <w:div w:id="2115467989">
      <w:bodyDiv w:val="1"/>
      <w:marLeft w:val="0"/>
      <w:marRight w:val="0"/>
      <w:marTop w:val="0"/>
      <w:marBottom w:val="0"/>
      <w:divBdr>
        <w:top w:val="none" w:sz="0" w:space="0" w:color="auto"/>
        <w:left w:val="none" w:sz="0" w:space="0" w:color="auto"/>
        <w:bottom w:val="none" w:sz="0" w:space="0" w:color="auto"/>
        <w:right w:val="none" w:sz="0" w:space="0" w:color="auto"/>
      </w:divBdr>
    </w:div>
    <w:div w:id="2124573714">
      <w:bodyDiv w:val="1"/>
      <w:marLeft w:val="0"/>
      <w:marRight w:val="0"/>
      <w:marTop w:val="0"/>
      <w:marBottom w:val="0"/>
      <w:divBdr>
        <w:top w:val="none" w:sz="0" w:space="0" w:color="auto"/>
        <w:left w:val="none" w:sz="0" w:space="0" w:color="auto"/>
        <w:bottom w:val="none" w:sz="0" w:space="0" w:color="auto"/>
        <w:right w:val="none" w:sz="0" w:space="0" w:color="auto"/>
      </w:divBdr>
    </w:div>
    <w:div w:id="2137791090">
      <w:bodyDiv w:val="1"/>
      <w:marLeft w:val="0"/>
      <w:marRight w:val="0"/>
      <w:marTop w:val="0"/>
      <w:marBottom w:val="0"/>
      <w:divBdr>
        <w:top w:val="none" w:sz="0" w:space="0" w:color="auto"/>
        <w:left w:val="none" w:sz="0" w:space="0" w:color="auto"/>
        <w:bottom w:val="none" w:sz="0" w:space="0" w:color="auto"/>
        <w:right w:val="none" w:sz="0" w:space="0" w:color="auto"/>
      </w:divBdr>
    </w:div>
    <w:div w:id="214514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rced2020.ucmerced.edu/sslf"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dsc.edu/pmac"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s://merced2020.ucmerced.edu/ssl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279C7-385B-974E-A85C-ED1CECB3B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29</Pages>
  <Words>10810</Words>
  <Characters>61619</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Naumes</dc:creator>
  <cp:keywords/>
  <dc:description/>
  <cp:lastModifiedBy>Sarah Naumes</cp:lastModifiedBy>
  <cp:revision>17</cp:revision>
  <cp:lastPrinted>2020-02-14T19:41:00Z</cp:lastPrinted>
  <dcterms:created xsi:type="dcterms:W3CDTF">2020-04-15T16:59:00Z</dcterms:created>
  <dcterms:modified xsi:type="dcterms:W3CDTF">2020-07-20T20:32:00Z</dcterms:modified>
</cp:coreProperties>
</file>